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95896" w14:textId="77777777" w:rsidR="00D238EC" w:rsidRPr="00D238EC" w:rsidRDefault="00D238EC" w:rsidP="00D238EC">
      <w:pPr>
        <w:spacing w:before="73" w:after="0" w:line="240" w:lineRule="auto"/>
        <w:ind w:hanging="5"/>
        <w:jc w:val="center"/>
        <w:rPr>
          <w:rFonts w:ascii="Arial" w:eastAsia="Times New Roman" w:hAnsi="Arial" w:cs="Arial"/>
          <w:b/>
          <w:w w:val="109"/>
        </w:rPr>
      </w:pPr>
      <w:r w:rsidRPr="00D238EC">
        <w:rPr>
          <w:rFonts w:ascii="Arial" w:eastAsia="Times New Roman" w:hAnsi="Arial" w:cs="Arial"/>
          <w:b/>
          <w:w w:val="109"/>
        </w:rPr>
        <w:t>REPRESENTATION</w:t>
      </w:r>
      <w:r w:rsidRPr="00D238EC">
        <w:rPr>
          <w:rFonts w:ascii="Arial" w:eastAsia="Times New Roman" w:hAnsi="Arial" w:cs="Arial"/>
          <w:b/>
          <w:spacing w:val="8"/>
          <w:w w:val="109"/>
        </w:rPr>
        <w:t xml:space="preserve"> </w:t>
      </w:r>
      <w:r w:rsidRPr="00D238EC">
        <w:rPr>
          <w:rFonts w:ascii="Arial" w:eastAsia="Times New Roman" w:hAnsi="Arial" w:cs="Arial"/>
          <w:b/>
        </w:rPr>
        <w:t>AND</w:t>
      </w:r>
      <w:r w:rsidRPr="00D238EC">
        <w:rPr>
          <w:rFonts w:ascii="Arial" w:eastAsia="Times New Roman" w:hAnsi="Arial" w:cs="Arial"/>
          <w:b/>
          <w:spacing w:val="26"/>
        </w:rPr>
        <w:t xml:space="preserve"> </w:t>
      </w:r>
      <w:r w:rsidRPr="00D238EC">
        <w:rPr>
          <w:rFonts w:ascii="Arial" w:eastAsia="Times New Roman" w:hAnsi="Arial" w:cs="Arial"/>
          <w:b/>
          <w:w w:val="109"/>
        </w:rPr>
        <w:t>ACKNOWLEDGEMENT</w:t>
      </w:r>
      <w:r w:rsidRPr="00D238EC">
        <w:rPr>
          <w:rFonts w:ascii="Arial" w:eastAsia="Times New Roman" w:hAnsi="Arial" w:cs="Arial"/>
          <w:b/>
          <w:spacing w:val="-2"/>
          <w:w w:val="109"/>
        </w:rPr>
        <w:t xml:space="preserve"> </w:t>
      </w:r>
      <w:r w:rsidRPr="00D238EC">
        <w:rPr>
          <w:rFonts w:ascii="Arial" w:eastAsia="Times New Roman" w:hAnsi="Arial" w:cs="Arial"/>
          <w:b/>
          <w:w w:val="109"/>
        </w:rPr>
        <w:t>STATEMENT</w:t>
      </w:r>
    </w:p>
    <w:p w14:paraId="43B86E33" w14:textId="77777777" w:rsidR="00D238EC" w:rsidRPr="00D238EC" w:rsidRDefault="00D238EC" w:rsidP="00D238EC">
      <w:pPr>
        <w:spacing w:after="0" w:line="240" w:lineRule="auto"/>
        <w:ind w:hanging="5"/>
        <w:rPr>
          <w:rFonts w:ascii="Arial" w:eastAsia="Times New Roman" w:hAnsi="Arial" w:cs="Arial"/>
          <w:w w:val="108"/>
        </w:rPr>
      </w:pPr>
    </w:p>
    <w:p w14:paraId="15687019" w14:textId="77777777" w:rsidR="00D238EC" w:rsidRPr="00D238EC" w:rsidRDefault="00D238EC" w:rsidP="00400643">
      <w:pPr>
        <w:jc w:val="both"/>
        <w:rPr>
          <w:rFonts w:ascii="Arial" w:hAnsi="Arial" w:cs="Arial"/>
          <w:w w:val="104"/>
          <w:sz w:val="20"/>
          <w:szCs w:val="20"/>
        </w:rPr>
      </w:pPr>
      <w:r w:rsidRPr="00D238EC">
        <w:rPr>
          <w:rFonts w:ascii="Arial" w:hAnsi="Arial" w:cs="Arial"/>
          <w:w w:val="104"/>
          <w:sz w:val="20"/>
          <w:szCs w:val="20"/>
        </w:rPr>
        <w:t>Recitals:</w:t>
      </w:r>
    </w:p>
    <w:p w14:paraId="62A13331" w14:textId="2CC62EDC" w:rsidR="00D238EC" w:rsidRPr="00D238EC" w:rsidRDefault="00D238EC" w:rsidP="00400643">
      <w:pPr>
        <w:jc w:val="both"/>
        <w:rPr>
          <w:rFonts w:ascii="Arial" w:hAnsi="Arial" w:cs="Arial"/>
          <w:w w:val="104"/>
          <w:sz w:val="20"/>
          <w:szCs w:val="20"/>
        </w:rPr>
      </w:pPr>
      <w:r w:rsidRPr="00D238EC">
        <w:rPr>
          <w:rFonts w:ascii="Arial" w:hAnsi="Arial" w:cs="Arial"/>
          <w:w w:val="104"/>
          <w:sz w:val="20"/>
          <w:szCs w:val="20"/>
        </w:rPr>
        <w:t xml:space="preserve">A </w:t>
      </w:r>
      <w:r w:rsidR="00E210E8">
        <w:rPr>
          <w:rFonts w:ascii="Arial" w:hAnsi="Arial" w:cs="Arial"/>
          <w:w w:val="104"/>
          <w:sz w:val="20"/>
          <w:szCs w:val="20"/>
        </w:rPr>
        <w:t>Purchase and S</w:t>
      </w:r>
      <w:r w:rsidRPr="00D238EC">
        <w:rPr>
          <w:rFonts w:ascii="Arial" w:hAnsi="Arial" w:cs="Arial"/>
          <w:w w:val="104"/>
          <w:sz w:val="20"/>
          <w:szCs w:val="20"/>
        </w:rPr>
        <w:t xml:space="preserve">ale agreement has been entered into by and between </w:t>
      </w:r>
      <w:permStart w:id="246421522" w:edGrp="everyone"/>
      <w:r w:rsidR="00E47E82" w:rsidRPr="00D238EC">
        <w:rPr>
          <w:rFonts w:ascii="Arial" w:hAnsi="Arial" w:cs="Arial"/>
          <w:w w:val="104"/>
          <w:sz w:val="20"/>
          <w:szCs w:val="20"/>
        </w:rPr>
        <w:t>________________________</w:t>
      </w:r>
      <w:permEnd w:id="246421522"/>
      <w:r w:rsidRPr="00D238EC">
        <w:rPr>
          <w:rFonts w:ascii="Arial" w:hAnsi="Arial" w:cs="Arial"/>
          <w:w w:val="104"/>
          <w:sz w:val="20"/>
          <w:szCs w:val="20"/>
        </w:rPr>
        <w:t xml:space="preserve"> ("Buyer") and </w:t>
      </w:r>
      <w:permStart w:id="1143221215" w:edGrp="everyone"/>
      <w:r w:rsidRPr="00D238EC">
        <w:rPr>
          <w:rFonts w:ascii="Arial" w:hAnsi="Arial" w:cs="Arial"/>
          <w:w w:val="104"/>
          <w:sz w:val="20"/>
          <w:szCs w:val="20"/>
        </w:rPr>
        <w:t>________________________</w:t>
      </w:r>
      <w:permEnd w:id="1143221215"/>
      <w:r w:rsidRPr="00D238EC">
        <w:rPr>
          <w:rFonts w:ascii="Arial" w:hAnsi="Arial" w:cs="Arial"/>
          <w:w w:val="104"/>
          <w:sz w:val="20"/>
          <w:szCs w:val="20"/>
        </w:rPr>
        <w:t xml:space="preserve"> ("Seller") effective</w:t>
      </w:r>
      <w:permStart w:id="1132614252" w:edGrp="everyone"/>
      <w:r w:rsidRPr="00D238EC">
        <w:rPr>
          <w:rFonts w:ascii="Arial" w:hAnsi="Arial" w:cs="Arial"/>
          <w:w w:val="104"/>
          <w:sz w:val="20"/>
          <w:szCs w:val="20"/>
        </w:rPr>
        <w:t>____________</w:t>
      </w:r>
      <w:permEnd w:id="1132614252"/>
      <w:r w:rsidRPr="00D238EC">
        <w:rPr>
          <w:rFonts w:ascii="Arial" w:hAnsi="Arial" w:cs="Arial"/>
          <w:w w:val="104"/>
          <w:sz w:val="20"/>
          <w:szCs w:val="20"/>
        </w:rPr>
        <w:t xml:space="preserve"> (“P&amp;S Agreement”).  Under such P&amp;S Agreement, the Buyer will make certain future periodic payments intended to qualify for </w:t>
      </w:r>
      <w:r w:rsidR="00E210E8">
        <w:rPr>
          <w:rFonts w:ascii="Arial" w:hAnsi="Arial" w:cs="Arial"/>
          <w:w w:val="104"/>
          <w:sz w:val="20"/>
          <w:szCs w:val="20"/>
        </w:rPr>
        <w:t>I</w:t>
      </w:r>
      <w:r w:rsidRPr="00D238EC">
        <w:rPr>
          <w:rFonts w:ascii="Arial" w:hAnsi="Arial" w:cs="Arial"/>
          <w:w w:val="104"/>
          <w:sz w:val="20"/>
          <w:szCs w:val="20"/>
        </w:rPr>
        <w:t xml:space="preserve">nstallment </w:t>
      </w:r>
      <w:r w:rsidR="00E210E8">
        <w:rPr>
          <w:rFonts w:ascii="Arial" w:hAnsi="Arial" w:cs="Arial"/>
          <w:w w:val="104"/>
          <w:sz w:val="20"/>
          <w:szCs w:val="20"/>
        </w:rPr>
        <w:t>S</w:t>
      </w:r>
      <w:r w:rsidRPr="00D238EC">
        <w:rPr>
          <w:rFonts w:ascii="Arial" w:hAnsi="Arial" w:cs="Arial"/>
          <w:w w:val="104"/>
          <w:sz w:val="20"/>
          <w:szCs w:val="20"/>
        </w:rPr>
        <w:t>ale treatment as defined in Internal Revenue Code section 453.</w:t>
      </w:r>
    </w:p>
    <w:p w14:paraId="5D35BCE9" w14:textId="06BE8F5A" w:rsidR="00D238EC" w:rsidRPr="00D238EC" w:rsidRDefault="00D238EC" w:rsidP="00400643">
      <w:pPr>
        <w:jc w:val="both"/>
        <w:rPr>
          <w:rFonts w:ascii="Arial" w:hAnsi="Arial" w:cs="Arial"/>
          <w:w w:val="104"/>
          <w:sz w:val="20"/>
          <w:szCs w:val="20"/>
        </w:rPr>
      </w:pPr>
      <w:r w:rsidRPr="00D238EC">
        <w:rPr>
          <w:rFonts w:ascii="Arial" w:hAnsi="Arial" w:cs="Arial"/>
          <w:w w:val="104"/>
          <w:sz w:val="20"/>
          <w:szCs w:val="20"/>
        </w:rPr>
        <w:t xml:space="preserve">The Buyer proposes to enter into an assignment agreement (“Assignment Agreement”) with MetLife Assignment Company, Inc. (“MACI” or “Assignee”) to effect an assignment of the Buyer's obligations to make Periodic Payments (as defined in Addendum No. </w:t>
      </w:r>
      <w:permStart w:id="918951010" w:edGrp="everyone"/>
      <w:r w:rsidRPr="00D238EC">
        <w:rPr>
          <w:rFonts w:ascii="Arial" w:hAnsi="Arial" w:cs="Arial"/>
          <w:w w:val="104"/>
          <w:sz w:val="20"/>
          <w:szCs w:val="20"/>
        </w:rPr>
        <w:t>______</w:t>
      </w:r>
      <w:permEnd w:id="918951010"/>
      <w:r w:rsidRPr="00D238EC">
        <w:rPr>
          <w:rFonts w:ascii="Arial" w:hAnsi="Arial" w:cs="Arial"/>
          <w:w w:val="104"/>
          <w:sz w:val="20"/>
          <w:szCs w:val="20"/>
        </w:rPr>
        <w:t xml:space="preserve"> of the P&amp;S Agreement) due to the Seller under the P&amp;S Agreement. </w:t>
      </w:r>
    </w:p>
    <w:p w14:paraId="719D15E0" w14:textId="77777777" w:rsidR="00D238EC" w:rsidRPr="00D238EC" w:rsidRDefault="00D238EC" w:rsidP="00400643">
      <w:pPr>
        <w:jc w:val="both"/>
        <w:rPr>
          <w:rFonts w:ascii="Arial" w:hAnsi="Arial" w:cs="Arial"/>
          <w:b/>
          <w:w w:val="104"/>
          <w:sz w:val="20"/>
          <w:szCs w:val="20"/>
        </w:rPr>
      </w:pPr>
      <w:r w:rsidRPr="00D238EC">
        <w:rPr>
          <w:rFonts w:ascii="Arial" w:hAnsi="Arial" w:cs="Arial"/>
          <w:b/>
          <w:w w:val="104"/>
          <w:sz w:val="20"/>
          <w:szCs w:val="20"/>
        </w:rPr>
        <w:t xml:space="preserve">The parties to this Representation and Acknowledgment Statement make the following representations: </w:t>
      </w:r>
    </w:p>
    <w:p w14:paraId="325D2D69" w14:textId="77777777" w:rsidR="00D238EC" w:rsidRPr="00D238EC" w:rsidRDefault="00D238EC" w:rsidP="00400643">
      <w:pPr>
        <w:jc w:val="both"/>
        <w:rPr>
          <w:rFonts w:ascii="Arial" w:hAnsi="Arial" w:cs="Arial"/>
          <w:b/>
          <w:w w:val="104"/>
          <w:sz w:val="20"/>
          <w:szCs w:val="20"/>
        </w:rPr>
      </w:pPr>
      <w:r w:rsidRPr="00D238EC">
        <w:rPr>
          <w:rFonts w:ascii="Arial" w:hAnsi="Arial" w:cs="Arial"/>
          <w:b/>
          <w:w w:val="104"/>
          <w:sz w:val="20"/>
          <w:szCs w:val="20"/>
        </w:rPr>
        <w:t>Seller Represents:</w:t>
      </w:r>
    </w:p>
    <w:p w14:paraId="3BA3D283" w14:textId="77777777" w:rsidR="00D238EC" w:rsidRPr="00D238EC" w:rsidRDefault="00D238EC" w:rsidP="00400643">
      <w:pPr>
        <w:pStyle w:val="ListParagraph"/>
        <w:numPr>
          <w:ilvl w:val="0"/>
          <w:numId w:val="5"/>
        </w:numPr>
        <w:jc w:val="both"/>
        <w:rPr>
          <w:rFonts w:ascii="Arial" w:hAnsi="Arial" w:cs="Arial"/>
          <w:w w:val="104"/>
          <w:sz w:val="20"/>
          <w:szCs w:val="20"/>
        </w:rPr>
      </w:pPr>
      <w:r w:rsidRPr="00D238EC">
        <w:rPr>
          <w:rFonts w:ascii="Arial" w:hAnsi="Arial" w:cs="Arial"/>
          <w:w w:val="104"/>
          <w:sz w:val="20"/>
          <w:szCs w:val="20"/>
        </w:rPr>
        <w:t>The Seller is eligible to report the sale transaction on the installment method pursuant to section 453 of the Internal Revenue Code.</w:t>
      </w:r>
    </w:p>
    <w:p w14:paraId="16CFBC5E" w14:textId="77777777" w:rsidR="00D238EC" w:rsidRPr="00D238EC" w:rsidRDefault="00D238EC" w:rsidP="00400643">
      <w:pPr>
        <w:pStyle w:val="ListParagraph"/>
        <w:numPr>
          <w:ilvl w:val="0"/>
          <w:numId w:val="5"/>
        </w:numPr>
        <w:jc w:val="both"/>
        <w:rPr>
          <w:rFonts w:ascii="Arial" w:hAnsi="Arial" w:cs="Arial"/>
          <w:w w:val="104"/>
          <w:sz w:val="20"/>
          <w:szCs w:val="20"/>
        </w:rPr>
      </w:pPr>
      <w:r w:rsidRPr="00D238EC">
        <w:rPr>
          <w:rFonts w:ascii="Arial" w:hAnsi="Arial" w:cs="Arial"/>
          <w:w w:val="104"/>
          <w:sz w:val="20"/>
          <w:szCs w:val="20"/>
        </w:rPr>
        <w:t>The terms of the P&amp;S Agreement for which installment sale treatment is to apply do not include any of the following:</w:t>
      </w:r>
    </w:p>
    <w:p w14:paraId="3A7A0E48" w14:textId="77777777" w:rsidR="00D238EC" w:rsidRPr="00D238EC" w:rsidRDefault="00D238EC" w:rsidP="00400643">
      <w:pPr>
        <w:pStyle w:val="ListParagraph"/>
        <w:numPr>
          <w:ilvl w:val="0"/>
          <w:numId w:val="6"/>
        </w:numPr>
        <w:jc w:val="both"/>
        <w:rPr>
          <w:rFonts w:ascii="Arial" w:hAnsi="Arial" w:cs="Arial"/>
          <w:w w:val="104"/>
          <w:sz w:val="20"/>
          <w:szCs w:val="20"/>
        </w:rPr>
      </w:pPr>
      <w:r w:rsidRPr="00D238EC">
        <w:rPr>
          <w:rFonts w:ascii="Arial" w:hAnsi="Arial" w:cs="Arial"/>
          <w:w w:val="104"/>
          <w:sz w:val="20"/>
          <w:szCs w:val="20"/>
        </w:rPr>
        <w:t>Disposition of inventory,</w:t>
      </w:r>
    </w:p>
    <w:p w14:paraId="7782B978" w14:textId="77777777" w:rsidR="00D238EC" w:rsidRPr="00D238EC" w:rsidRDefault="00D238EC" w:rsidP="00400643">
      <w:pPr>
        <w:pStyle w:val="ListParagraph"/>
        <w:numPr>
          <w:ilvl w:val="0"/>
          <w:numId w:val="6"/>
        </w:numPr>
        <w:jc w:val="both"/>
        <w:rPr>
          <w:rFonts w:ascii="Arial" w:hAnsi="Arial" w:cs="Arial"/>
          <w:w w:val="104"/>
          <w:sz w:val="20"/>
          <w:szCs w:val="20"/>
        </w:rPr>
      </w:pPr>
      <w:r w:rsidRPr="00D238EC">
        <w:rPr>
          <w:rFonts w:ascii="Arial" w:hAnsi="Arial" w:cs="Arial"/>
          <w:w w:val="104"/>
          <w:sz w:val="20"/>
          <w:szCs w:val="20"/>
        </w:rPr>
        <w:t>Dealer disposition  of real and personal  property  with certain  exceptions  as provided  in Internal Revenue Code section 453,</w:t>
      </w:r>
    </w:p>
    <w:p w14:paraId="6D121E36" w14:textId="77777777" w:rsidR="00D238EC" w:rsidRPr="00D238EC" w:rsidRDefault="00D238EC" w:rsidP="00400643">
      <w:pPr>
        <w:pStyle w:val="ListParagraph"/>
        <w:numPr>
          <w:ilvl w:val="0"/>
          <w:numId w:val="6"/>
        </w:numPr>
        <w:jc w:val="both"/>
        <w:rPr>
          <w:rFonts w:ascii="Arial" w:hAnsi="Arial" w:cs="Arial"/>
          <w:w w:val="104"/>
          <w:sz w:val="20"/>
          <w:szCs w:val="20"/>
        </w:rPr>
      </w:pPr>
      <w:r w:rsidRPr="00D238EC">
        <w:rPr>
          <w:rFonts w:ascii="Arial" w:hAnsi="Arial" w:cs="Arial"/>
          <w:w w:val="104"/>
          <w:sz w:val="20"/>
          <w:szCs w:val="20"/>
        </w:rPr>
        <w:t>Disposition of stock and securities traded on an established market,</w:t>
      </w:r>
    </w:p>
    <w:p w14:paraId="6B1DF3ED" w14:textId="77777777" w:rsidR="00D238EC" w:rsidRPr="00D238EC" w:rsidRDefault="00D238EC" w:rsidP="00400643">
      <w:pPr>
        <w:pStyle w:val="ListParagraph"/>
        <w:numPr>
          <w:ilvl w:val="0"/>
          <w:numId w:val="6"/>
        </w:numPr>
        <w:jc w:val="both"/>
        <w:rPr>
          <w:rFonts w:ascii="Arial" w:hAnsi="Arial" w:cs="Arial"/>
          <w:w w:val="104"/>
          <w:sz w:val="20"/>
          <w:szCs w:val="20"/>
        </w:rPr>
      </w:pPr>
      <w:r w:rsidRPr="00D238EC">
        <w:rPr>
          <w:rFonts w:ascii="Arial" w:hAnsi="Arial" w:cs="Arial"/>
          <w:w w:val="104"/>
          <w:sz w:val="20"/>
          <w:szCs w:val="20"/>
        </w:rPr>
        <w:t>Portion of the gain attributable to depreciation recapture taken on real or personal property, or</w:t>
      </w:r>
    </w:p>
    <w:p w14:paraId="7723C41B" w14:textId="77777777" w:rsidR="00D238EC" w:rsidRPr="00D238EC" w:rsidRDefault="00D238EC" w:rsidP="00400643">
      <w:pPr>
        <w:pStyle w:val="ListParagraph"/>
        <w:numPr>
          <w:ilvl w:val="0"/>
          <w:numId w:val="6"/>
        </w:numPr>
        <w:jc w:val="both"/>
        <w:rPr>
          <w:rFonts w:ascii="Arial" w:hAnsi="Arial" w:cs="Arial"/>
          <w:w w:val="104"/>
          <w:sz w:val="20"/>
          <w:szCs w:val="20"/>
        </w:rPr>
      </w:pPr>
      <w:r w:rsidRPr="00D238EC">
        <w:rPr>
          <w:rFonts w:ascii="Arial" w:hAnsi="Arial" w:cs="Arial"/>
          <w:w w:val="104"/>
          <w:sz w:val="20"/>
          <w:szCs w:val="20"/>
        </w:rPr>
        <w:t xml:space="preserve">Disposition of depreciable property between related persons with certain exceptions as provided in Internal Revenue Code Section 453. </w:t>
      </w:r>
    </w:p>
    <w:p w14:paraId="32272723" w14:textId="6E1176C5" w:rsidR="00D238EC" w:rsidRPr="00D238EC" w:rsidRDefault="00D238EC" w:rsidP="00400643">
      <w:pPr>
        <w:pStyle w:val="ListParagraph"/>
        <w:numPr>
          <w:ilvl w:val="0"/>
          <w:numId w:val="5"/>
        </w:numPr>
        <w:jc w:val="both"/>
        <w:rPr>
          <w:rFonts w:ascii="Arial" w:hAnsi="Arial" w:cs="Arial"/>
          <w:w w:val="104"/>
          <w:sz w:val="20"/>
          <w:szCs w:val="20"/>
        </w:rPr>
      </w:pPr>
      <w:r w:rsidRPr="00D238EC">
        <w:rPr>
          <w:rFonts w:ascii="Arial" w:hAnsi="Arial" w:cs="Arial"/>
          <w:w w:val="104"/>
          <w:sz w:val="20"/>
          <w:szCs w:val="20"/>
        </w:rPr>
        <w:t xml:space="preserve">The Seller has consulted with his or her legal and tax advisors regarding any legal or tax consequences with respect to Buyer’s Assignment Agreement and does not object </w:t>
      </w:r>
      <w:r w:rsidR="0038439C">
        <w:rPr>
          <w:rFonts w:ascii="Arial" w:hAnsi="Arial" w:cs="Arial"/>
          <w:w w:val="104"/>
          <w:sz w:val="20"/>
          <w:szCs w:val="20"/>
        </w:rPr>
        <w:t xml:space="preserve">to </w:t>
      </w:r>
      <w:bookmarkStart w:id="0" w:name="_GoBack"/>
      <w:bookmarkEnd w:id="0"/>
      <w:r w:rsidRPr="00D238EC">
        <w:rPr>
          <w:rFonts w:ascii="Arial" w:hAnsi="Arial" w:cs="Arial"/>
          <w:w w:val="104"/>
          <w:sz w:val="20"/>
          <w:szCs w:val="20"/>
        </w:rPr>
        <w:t>such Assignment Agreement.</w:t>
      </w:r>
    </w:p>
    <w:p w14:paraId="23152FC6" w14:textId="77777777" w:rsidR="00D238EC" w:rsidRPr="00D238EC" w:rsidRDefault="00D238EC" w:rsidP="00400643">
      <w:pPr>
        <w:pStyle w:val="ListParagraph"/>
        <w:numPr>
          <w:ilvl w:val="0"/>
          <w:numId w:val="5"/>
        </w:numPr>
        <w:jc w:val="both"/>
        <w:rPr>
          <w:rFonts w:ascii="Arial" w:hAnsi="Arial" w:cs="Arial"/>
          <w:w w:val="104"/>
          <w:sz w:val="20"/>
          <w:szCs w:val="20"/>
        </w:rPr>
      </w:pPr>
      <w:r w:rsidRPr="00D238EC">
        <w:rPr>
          <w:rFonts w:ascii="Arial" w:hAnsi="Arial" w:cs="Arial"/>
          <w:w w:val="104"/>
          <w:sz w:val="20"/>
          <w:szCs w:val="20"/>
        </w:rPr>
        <w:t>Seller understands that MACI and Metropolitan Tower Life Insurance Company do not provide tax advice and cannot guarantee tax results.</w:t>
      </w:r>
    </w:p>
    <w:p w14:paraId="7ED69265" w14:textId="77777777" w:rsidR="00D238EC" w:rsidRPr="00D238EC" w:rsidRDefault="00D238EC" w:rsidP="00400643">
      <w:pPr>
        <w:jc w:val="both"/>
        <w:rPr>
          <w:rFonts w:ascii="Arial" w:hAnsi="Arial" w:cs="Arial"/>
          <w:b/>
          <w:w w:val="104"/>
          <w:sz w:val="20"/>
          <w:szCs w:val="20"/>
        </w:rPr>
      </w:pPr>
      <w:r w:rsidRPr="00D238EC">
        <w:rPr>
          <w:rFonts w:ascii="Arial" w:hAnsi="Arial" w:cs="Arial"/>
          <w:b/>
          <w:w w:val="104"/>
          <w:sz w:val="20"/>
          <w:szCs w:val="20"/>
        </w:rPr>
        <w:t>Buyer Represents:</w:t>
      </w:r>
    </w:p>
    <w:p w14:paraId="08BB3A3C" w14:textId="77777777" w:rsidR="00D238EC" w:rsidRPr="00D238EC" w:rsidRDefault="00D238EC" w:rsidP="00400643">
      <w:pPr>
        <w:pStyle w:val="ListParagraph"/>
        <w:numPr>
          <w:ilvl w:val="0"/>
          <w:numId w:val="5"/>
        </w:numPr>
        <w:jc w:val="both"/>
        <w:rPr>
          <w:rFonts w:ascii="Arial" w:hAnsi="Arial" w:cs="Arial"/>
          <w:w w:val="104"/>
          <w:sz w:val="20"/>
          <w:szCs w:val="20"/>
        </w:rPr>
      </w:pPr>
      <w:r w:rsidRPr="00D238EC">
        <w:rPr>
          <w:rFonts w:ascii="Arial" w:hAnsi="Arial" w:cs="Arial"/>
          <w:w w:val="104"/>
          <w:sz w:val="20"/>
          <w:szCs w:val="20"/>
        </w:rPr>
        <w:t>The Buyer has consulted with his or her legal and tax advisors regarding any legal or tax consequences with respect to entering into an Assignment Agreement.</w:t>
      </w:r>
    </w:p>
    <w:p w14:paraId="11B5C7EC" w14:textId="77777777" w:rsidR="00D238EC" w:rsidRPr="00D238EC" w:rsidRDefault="00D238EC" w:rsidP="00400643">
      <w:pPr>
        <w:pStyle w:val="ListParagraph"/>
        <w:numPr>
          <w:ilvl w:val="0"/>
          <w:numId w:val="5"/>
        </w:numPr>
        <w:jc w:val="both"/>
        <w:rPr>
          <w:rFonts w:ascii="Arial" w:hAnsi="Arial" w:cs="Arial"/>
          <w:w w:val="104"/>
          <w:sz w:val="20"/>
          <w:szCs w:val="20"/>
        </w:rPr>
      </w:pPr>
      <w:r w:rsidRPr="00D238EC">
        <w:rPr>
          <w:rFonts w:ascii="Arial" w:hAnsi="Arial" w:cs="Arial"/>
          <w:w w:val="104"/>
          <w:sz w:val="20"/>
          <w:szCs w:val="20"/>
        </w:rPr>
        <w:t>The Buyer's attorney has completely explained the terms of the Assignment Agreement to the Buyer.</w:t>
      </w:r>
    </w:p>
    <w:p w14:paraId="05C35E16" w14:textId="77777777" w:rsidR="00D238EC" w:rsidRPr="00D238EC" w:rsidRDefault="00D238EC" w:rsidP="00400643">
      <w:pPr>
        <w:pStyle w:val="ListParagraph"/>
        <w:numPr>
          <w:ilvl w:val="0"/>
          <w:numId w:val="5"/>
        </w:numPr>
        <w:jc w:val="both"/>
        <w:rPr>
          <w:rFonts w:ascii="Arial" w:hAnsi="Arial" w:cs="Arial"/>
          <w:w w:val="104"/>
          <w:sz w:val="20"/>
          <w:szCs w:val="20"/>
        </w:rPr>
      </w:pPr>
      <w:r w:rsidRPr="00D238EC">
        <w:rPr>
          <w:rFonts w:ascii="Arial" w:hAnsi="Arial" w:cs="Arial"/>
          <w:w w:val="104"/>
          <w:sz w:val="20"/>
          <w:szCs w:val="20"/>
        </w:rPr>
        <w:t>The Buyer has read the Assignment Agreement and fully understands, and voluntarily accepts, the terms of the Assignment Agreement.</w:t>
      </w:r>
    </w:p>
    <w:p w14:paraId="32FD320F" w14:textId="77777777" w:rsidR="00D238EC" w:rsidRPr="00D238EC" w:rsidRDefault="00D238EC" w:rsidP="00400643">
      <w:pPr>
        <w:pStyle w:val="ListParagraph"/>
        <w:numPr>
          <w:ilvl w:val="0"/>
          <w:numId w:val="5"/>
        </w:numPr>
        <w:jc w:val="both"/>
        <w:rPr>
          <w:rFonts w:ascii="Arial" w:hAnsi="Arial" w:cs="Arial"/>
          <w:w w:val="104"/>
          <w:sz w:val="20"/>
          <w:szCs w:val="20"/>
        </w:rPr>
      </w:pPr>
      <w:r w:rsidRPr="00D238EC">
        <w:rPr>
          <w:rFonts w:ascii="Arial" w:hAnsi="Arial" w:cs="Arial"/>
          <w:w w:val="104"/>
          <w:sz w:val="20"/>
          <w:szCs w:val="20"/>
        </w:rPr>
        <w:t>Buyer understands that MACI and Metropolitan Tower Life Insurance Company do not provide tax advice and cannot guarantee tax results.</w:t>
      </w:r>
    </w:p>
    <w:p w14:paraId="3676288A" w14:textId="77777777" w:rsidR="00D238EC" w:rsidRDefault="00D238EC" w:rsidP="00400643">
      <w:pPr>
        <w:jc w:val="both"/>
        <w:rPr>
          <w:rFonts w:ascii="Arial" w:hAnsi="Arial" w:cs="Arial"/>
          <w:b/>
          <w:sz w:val="20"/>
          <w:szCs w:val="20"/>
          <w:u w:val="single"/>
        </w:rPr>
      </w:pPr>
    </w:p>
    <w:p w14:paraId="6DFE0DB9" w14:textId="77777777" w:rsidR="00D238EC" w:rsidRDefault="00D238EC" w:rsidP="00400643">
      <w:pPr>
        <w:jc w:val="both"/>
        <w:rPr>
          <w:rFonts w:ascii="Arial" w:hAnsi="Arial" w:cs="Arial"/>
          <w:b/>
          <w:sz w:val="20"/>
          <w:szCs w:val="20"/>
          <w:u w:val="single"/>
        </w:rPr>
      </w:pPr>
    </w:p>
    <w:p w14:paraId="46615902" w14:textId="77777777" w:rsidR="00D238EC" w:rsidRDefault="00D238EC" w:rsidP="00400643">
      <w:pPr>
        <w:jc w:val="both"/>
        <w:rPr>
          <w:rFonts w:ascii="Arial" w:hAnsi="Arial" w:cs="Arial"/>
          <w:b/>
          <w:sz w:val="20"/>
          <w:szCs w:val="20"/>
          <w:u w:val="single"/>
        </w:rPr>
      </w:pPr>
    </w:p>
    <w:p w14:paraId="1FA083A9" w14:textId="77777777" w:rsidR="00D238EC" w:rsidRPr="00D238EC" w:rsidRDefault="00D238EC" w:rsidP="00400643">
      <w:pPr>
        <w:jc w:val="both"/>
        <w:rPr>
          <w:rFonts w:ascii="Arial" w:hAnsi="Arial" w:cs="Arial"/>
          <w:b/>
          <w:w w:val="104"/>
          <w:sz w:val="20"/>
          <w:szCs w:val="20"/>
        </w:rPr>
      </w:pPr>
      <w:r w:rsidRPr="00D238EC">
        <w:rPr>
          <w:rFonts w:ascii="Arial" w:hAnsi="Arial" w:cs="Arial"/>
          <w:b/>
          <w:sz w:val="20"/>
          <w:szCs w:val="20"/>
          <w:u w:val="single"/>
        </w:rPr>
        <w:lastRenderedPageBreak/>
        <w:t>Buyer and Seller Represent:</w:t>
      </w:r>
    </w:p>
    <w:p w14:paraId="6BE7AD61" w14:textId="77777777" w:rsidR="00D238EC" w:rsidRPr="00D238EC" w:rsidRDefault="00D238EC" w:rsidP="00400643">
      <w:pPr>
        <w:pStyle w:val="ListParagraph"/>
        <w:numPr>
          <w:ilvl w:val="0"/>
          <w:numId w:val="5"/>
        </w:numPr>
        <w:jc w:val="both"/>
        <w:rPr>
          <w:rFonts w:ascii="Arial" w:hAnsi="Arial" w:cs="Arial"/>
          <w:w w:val="104"/>
          <w:sz w:val="20"/>
          <w:szCs w:val="20"/>
        </w:rPr>
      </w:pPr>
      <w:r w:rsidRPr="00D238EC">
        <w:rPr>
          <w:rFonts w:ascii="Arial" w:hAnsi="Arial" w:cs="Arial"/>
          <w:w w:val="104"/>
          <w:sz w:val="20"/>
          <w:szCs w:val="20"/>
        </w:rPr>
        <w:t>The terms of the P&amp;S Agreement, Assignment Agreement and this Representation and Acknowledgement Statement have been completely read and explained to the Buyer and Seller by his/her attorneys and are fully understood and voluntarily accepted by the Buyer and Seller.</w:t>
      </w:r>
    </w:p>
    <w:p w14:paraId="31F34AEA" w14:textId="77777777" w:rsidR="00D238EC" w:rsidRPr="00D238EC" w:rsidRDefault="00D238EC" w:rsidP="00400643">
      <w:pPr>
        <w:pStyle w:val="ListParagraph"/>
        <w:numPr>
          <w:ilvl w:val="0"/>
          <w:numId w:val="5"/>
        </w:numPr>
        <w:jc w:val="both"/>
        <w:rPr>
          <w:rFonts w:ascii="Arial" w:hAnsi="Arial" w:cs="Arial"/>
          <w:w w:val="104"/>
          <w:sz w:val="20"/>
          <w:szCs w:val="20"/>
        </w:rPr>
      </w:pPr>
      <w:r w:rsidRPr="00D238EC">
        <w:rPr>
          <w:rFonts w:ascii="Arial" w:hAnsi="Arial" w:cs="Arial"/>
          <w:w w:val="104"/>
          <w:sz w:val="20"/>
          <w:szCs w:val="20"/>
        </w:rPr>
        <w:t>Buyer  and  Seller  acknowledge  and  agree  that  MACI will  rely  on  this Representation  and  Acknowledgment   Statement  in  the  event  MACI agrees  to  assume  the  Buyer's obligation to make any of the Periodic Payments due to the Seller under the P&amp;S Agreement.</w:t>
      </w:r>
    </w:p>
    <w:p w14:paraId="5D8DC368" w14:textId="77777777" w:rsidR="00D238EC" w:rsidRPr="00D238EC" w:rsidRDefault="00D238EC" w:rsidP="00400643">
      <w:pPr>
        <w:pStyle w:val="ListParagraph"/>
        <w:numPr>
          <w:ilvl w:val="0"/>
          <w:numId w:val="5"/>
        </w:numPr>
        <w:jc w:val="both"/>
        <w:rPr>
          <w:rFonts w:ascii="Arial" w:hAnsi="Arial" w:cs="Arial"/>
          <w:w w:val="104"/>
          <w:sz w:val="20"/>
          <w:szCs w:val="20"/>
        </w:rPr>
      </w:pPr>
      <w:r w:rsidRPr="00D238EC">
        <w:rPr>
          <w:rFonts w:ascii="Arial" w:hAnsi="Arial" w:cs="Arial"/>
          <w:w w:val="104"/>
          <w:sz w:val="20"/>
          <w:szCs w:val="20"/>
        </w:rPr>
        <w:t>In the event that an assignment is made, Buyer and Seller agree that the Assignee shall only be responsible for assuming the payment obligations, purchasing an annuity from Metropolitan</w:t>
      </w:r>
      <w:r w:rsidR="00E47E82">
        <w:rPr>
          <w:rFonts w:ascii="Arial" w:hAnsi="Arial" w:cs="Arial"/>
          <w:w w:val="104"/>
          <w:sz w:val="20"/>
          <w:szCs w:val="20"/>
        </w:rPr>
        <w:t xml:space="preserve"> Tower Life Insurance Company “I</w:t>
      </w:r>
      <w:r w:rsidRPr="00D238EC">
        <w:rPr>
          <w:rFonts w:ascii="Arial" w:hAnsi="Arial" w:cs="Arial"/>
          <w:w w:val="104"/>
          <w:sz w:val="20"/>
          <w:szCs w:val="20"/>
        </w:rPr>
        <w:t xml:space="preserve">nsurer”, and ensuring that Periodic Payments are made pursuant to the terms of the Assignment Agreement. Buyer and Seller agree that Assignee will not be held liable for any action related to the items or assets that have been conveyed from the Seller to the Buyer under the P&amp;S Agreement. </w:t>
      </w:r>
    </w:p>
    <w:p w14:paraId="228E42CD" w14:textId="77777777" w:rsidR="00D238EC" w:rsidRPr="00D238EC" w:rsidRDefault="00D238EC" w:rsidP="00400643">
      <w:pPr>
        <w:pStyle w:val="ListParagraph"/>
        <w:numPr>
          <w:ilvl w:val="0"/>
          <w:numId w:val="5"/>
        </w:numPr>
        <w:jc w:val="both"/>
        <w:rPr>
          <w:rFonts w:ascii="Arial" w:hAnsi="Arial" w:cs="Arial"/>
          <w:w w:val="104"/>
          <w:sz w:val="20"/>
          <w:szCs w:val="20"/>
        </w:rPr>
      </w:pPr>
      <w:r w:rsidRPr="00D238EC">
        <w:rPr>
          <w:rFonts w:ascii="Arial" w:hAnsi="Arial" w:cs="Arial"/>
          <w:w w:val="104"/>
          <w:sz w:val="20"/>
          <w:szCs w:val="20"/>
        </w:rPr>
        <w:t xml:space="preserve">Buyer and Seller also agree that </w:t>
      </w:r>
      <w:r w:rsidR="00D863B7">
        <w:rPr>
          <w:rFonts w:ascii="Arial" w:hAnsi="Arial" w:cs="Arial"/>
          <w:w w:val="104"/>
          <w:sz w:val="20"/>
          <w:szCs w:val="20"/>
        </w:rPr>
        <w:t>I</w:t>
      </w:r>
      <w:r w:rsidR="00D863B7" w:rsidRPr="00D238EC">
        <w:rPr>
          <w:rFonts w:ascii="Arial" w:hAnsi="Arial" w:cs="Arial"/>
          <w:w w:val="104"/>
          <w:sz w:val="20"/>
          <w:szCs w:val="20"/>
        </w:rPr>
        <w:t xml:space="preserve">nsurer </w:t>
      </w:r>
      <w:r w:rsidRPr="00D238EC">
        <w:rPr>
          <w:rFonts w:ascii="Arial" w:hAnsi="Arial" w:cs="Arial"/>
          <w:w w:val="104"/>
          <w:sz w:val="20"/>
          <w:szCs w:val="20"/>
        </w:rPr>
        <w:t xml:space="preserve">is solely responsible for tendering Periodic Payments pursuant to the terms of the Assignment Agreement. Buyer and Seller agree that </w:t>
      </w:r>
      <w:r w:rsidR="00D863B7">
        <w:rPr>
          <w:rFonts w:ascii="Arial" w:hAnsi="Arial" w:cs="Arial"/>
          <w:w w:val="104"/>
          <w:sz w:val="20"/>
          <w:szCs w:val="20"/>
        </w:rPr>
        <w:t>Insurer</w:t>
      </w:r>
      <w:r w:rsidRPr="00D238EC">
        <w:rPr>
          <w:rFonts w:ascii="Arial" w:hAnsi="Arial" w:cs="Arial"/>
          <w:w w:val="104"/>
          <w:sz w:val="20"/>
          <w:szCs w:val="20"/>
        </w:rPr>
        <w:t xml:space="preserve"> will not be held liable for any action related to the items or assets that have been conveyed from the Seller to the Buyer under the P&amp;S Agreement. </w:t>
      </w:r>
    </w:p>
    <w:p w14:paraId="46A57A07" w14:textId="77777777" w:rsidR="00D238EC" w:rsidRPr="00D238EC" w:rsidRDefault="00D238EC" w:rsidP="00400643">
      <w:pPr>
        <w:pStyle w:val="ListParagraph"/>
        <w:numPr>
          <w:ilvl w:val="0"/>
          <w:numId w:val="5"/>
        </w:numPr>
        <w:jc w:val="both"/>
        <w:rPr>
          <w:rFonts w:ascii="Arial" w:hAnsi="Arial" w:cs="Arial"/>
          <w:w w:val="104"/>
          <w:sz w:val="20"/>
          <w:szCs w:val="20"/>
        </w:rPr>
      </w:pPr>
      <w:r w:rsidRPr="00D238EC">
        <w:rPr>
          <w:rFonts w:ascii="Arial" w:hAnsi="Arial" w:cs="Arial"/>
          <w:w w:val="104"/>
          <w:sz w:val="20"/>
          <w:szCs w:val="20"/>
        </w:rPr>
        <w:t xml:space="preserve">Buyer and Seller agree to indemnify and hold harmless the Assignee and </w:t>
      </w:r>
      <w:r w:rsidR="00D863B7">
        <w:rPr>
          <w:rFonts w:ascii="Arial" w:hAnsi="Arial" w:cs="Arial"/>
          <w:w w:val="104"/>
          <w:sz w:val="20"/>
          <w:szCs w:val="20"/>
        </w:rPr>
        <w:t>I</w:t>
      </w:r>
      <w:r w:rsidR="00D863B7" w:rsidRPr="00D238EC">
        <w:rPr>
          <w:rFonts w:ascii="Arial" w:hAnsi="Arial" w:cs="Arial"/>
          <w:w w:val="104"/>
          <w:sz w:val="20"/>
          <w:szCs w:val="20"/>
        </w:rPr>
        <w:t>nsurer</w:t>
      </w:r>
      <w:r w:rsidRPr="00D238EC">
        <w:rPr>
          <w:rFonts w:ascii="Arial" w:hAnsi="Arial" w:cs="Arial"/>
          <w:w w:val="104"/>
          <w:sz w:val="20"/>
          <w:szCs w:val="20"/>
        </w:rPr>
        <w:t xml:space="preserve">, their  parents, affiliates, predecessors, successors and assigns, and their respective past and present officers, directors, employees, agents, and attorneys whether as individuals or in their official capacity, from all obligations, claims, complaints, costs, expenses, losses, judgments, damage amounts, debts, demands, actions, causes of action, suits, accounts, covenants, contracts, agreements, attorney’s fees, and all claims and liabilities of every nature, including any and all claims relating to the items or assets that have been conveyed under the P&amp;S Agreement, other than MACI and </w:t>
      </w:r>
      <w:r w:rsidR="00D863B7">
        <w:rPr>
          <w:rFonts w:ascii="Arial" w:hAnsi="Arial" w:cs="Arial"/>
          <w:w w:val="104"/>
          <w:sz w:val="20"/>
          <w:szCs w:val="20"/>
        </w:rPr>
        <w:t>I</w:t>
      </w:r>
      <w:r w:rsidR="00D863B7" w:rsidRPr="00D238EC">
        <w:rPr>
          <w:rFonts w:ascii="Arial" w:hAnsi="Arial" w:cs="Arial"/>
          <w:w w:val="104"/>
          <w:sz w:val="20"/>
          <w:szCs w:val="20"/>
        </w:rPr>
        <w:t xml:space="preserve">nsurer’s </w:t>
      </w:r>
      <w:r w:rsidRPr="00D238EC">
        <w:rPr>
          <w:rFonts w:ascii="Arial" w:hAnsi="Arial" w:cs="Arial"/>
          <w:w w:val="104"/>
          <w:sz w:val="20"/>
          <w:szCs w:val="20"/>
        </w:rPr>
        <w:t xml:space="preserve">obligations to tender Periodic Payments.   </w:t>
      </w:r>
    </w:p>
    <w:p w14:paraId="55474A4A" w14:textId="77777777" w:rsidR="00D238EC" w:rsidRPr="00400643" w:rsidRDefault="00D238EC" w:rsidP="00400643">
      <w:pPr>
        <w:spacing w:after="0" w:line="240" w:lineRule="auto"/>
        <w:jc w:val="both"/>
        <w:rPr>
          <w:rFonts w:ascii="Arial" w:hAnsi="Arial" w:cs="Arial"/>
          <w:sz w:val="20"/>
          <w:szCs w:val="20"/>
        </w:rPr>
      </w:pPr>
    </w:p>
    <w:p w14:paraId="2AF9DA5E" w14:textId="77777777" w:rsidR="00D238EC" w:rsidRDefault="00D238EC" w:rsidP="00400643">
      <w:pPr>
        <w:ind w:left="360"/>
        <w:jc w:val="both"/>
        <w:rPr>
          <w:rFonts w:ascii="Arial" w:hAnsi="Arial" w:cs="Arial"/>
          <w:w w:val="104"/>
          <w:sz w:val="20"/>
          <w:szCs w:val="20"/>
        </w:rPr>
      </w:pPr>
      <w:r w:rsidRPr="00400643">
        <w:rPr>
          <w:rFonts w:ascii="Arial" w:hAnsi="Arial" w:cs="Arial"/>
          <w:w w:val="104"/>
          <w:sz w:val="20"/>
          <w:szCs w:val="20"/>
        </w:rPr>
        <w:t xml:space="preserve">This Representation and Acknowledgement Statement is made, entered into and </w:t>
      </w:r>
      <w:r w:rsidR="00400643">
        <w:rPr>
          <w:rFonts w:ascii="Arial" w:hAnsi="Arial" w:cs="Arial"/>
          <w:w w:val="104"/>
          <w:sz w:val="20"/>
          <w:szCs w:val="20"/>
        </w:rPr>
        <w:t xml:space="preserve">effective as      </w:t>
      </w:r>
      <w:r w:rsidRPr="00400643">
        <w:rPr>
          <w:rFonts w:ascii="Arial" w:hAnsi="Arial" w:cs="Arial"/>
          <w:w w:val="104"/>
          <w:sz w:val="20"/>
          <w:szCs w:val="20"/>
        </w:rPr>
        <w:t xml:space="preserve">of </w:t>
      </w:r>
      <w:permStart w:id="586093743" w:edGrp="everyone"/>
      <w:r w:rsidRPr="00400643">
        <w:rPr>
          <w:rFonts w:ascii="Arial" w:hAnsi="Arial" w:cs="Arial"/>
          <w:w w:val="104"/>
          <w:sz w:val="20"/>
          <w:szCs w:val="20"/>
        </w:rPr>
        <w:t>_________________</w:t>
      </w:r>
      <w:permEnd w:id="586093743"/>
      <w:r w:rsidRPr="00400643">
        <w:rPr>
          <w:rFonts w:ascii="Arial" w:hAnsi="Arial" w:cs="Arial"/>
          <w:w w:val="104"/>
          <w:sz w:val="20"/>
          <w:szCs w:val="20"/>
        </w:rPr>
        <w:t>.</w:t>
      </w:r>
    </w:p>
    <w:p w14:paraId="4E3B07B0" w14:textId="77777777" w:rsidR="00400643" w:rsidRPr="00400643" w:rsidRDefault="00400643" w:rsidP="00400643">
      <w:pPr>
        <w:spacing w:after="0"/>
        <w:ind w:left="360"/>
        <w:jc w:val="both"/>
        <w:rPr>
          <w:rFonts w:ascii="Arial" w:hAnsi="Arial" w:cs="Arial"/>
          <w:w w:val="104"/>
          <w:sz w:val="20"/>
          <w:szCs w:val="20"/>
        </w:rPr>
      </w:pPr>
    </w:p>
    <w:p w14:paraId="49A2C5FA" w14:textId="77777777" w:rsidR="00D238EC" w:rsidRPr="00D238EC" w:rsidRDefault="00D238EC" w:rsidP="00400643">
      <w:pPr>
        <w:spacing w:after="0" w:line="285" w:lineRule="exact"/>
        <w:ind w:left="148"/>
        <w:jc w:val="both"/>
        <w:rPr>
          <w:rFonts w:ascii="Arial" w:hAnsi="Arial" w:cs="Arial"/>
          <w:sz w:val="20"/>
          <w:szCs w:val="20"/>
        </w:rPr>
      </w:pPr>
      <w:r w:rsidRPr="00D238EC">
        <w:rPr>
          <w:rFonts w:ascii="Arial" w:hAnsi="Arial" w:cs="Arial"/>
          <w:sz w:val="20"/>
          <w:szCs w:val="20"/>
        </w:rPr>
        <w:t xml:space="preserve">Buyer: </w:t>
      </w:r>
      <w:permStart w:id="1009473012" w:edGrp="everyone"/>
      <w:r w:rsidR="00400643">
        <w:rPr>
          <w:rFonts w:ascii="Arial" w:hAnsi="Arial" w:cs="Arial"/>
          <w:sz w:val="20"/>
          <w:szCs w:val="20"/>
        </w:rPr>
        <w:t>______________________________</w:t>
      </w:r>
      <w:permEnd w:id="1009473012"/>
      <w:r w:rsidR="00400643">
        <w:rPr>
          <w:rFonts w:ascii="Arial" w:hAnsi="Arial" w:cs="Arial"/>
          <w:sz w:val="20"/>
          <w:szCs w:val="20"/>
        </w:rPr>
        <w:tab/>
      </w:r>
      <w:r w:rsidR="00400643">
        <w:rPr>
          <w:rFonts w:ascii="Arial" w:hAnsi="Arial" w:cs="Arial"/>
          <w:sz w:val="20"/>
          <w:szCs w:val="20"/>
        </w:rPr>
        <w:tab/>
      </w:r>
      <w:r w:rsidRPr="00D238EC">
        <w:rPr>
          <w:rFonts w:ascii="Arial" w:hAnsi="Arial" w:cs="Arial"/>
          <w:sz w:val="20"/>
          <w:szCs w:val="20"/>
        </w:rPr>
        <w:t>Seller:</w:t>
      </w:r>
      <w:r w:rsidR="00400643">
        <w:rPr>
          <w:rFonts w:ascii="Arial" w:hAnsi="Arial" w:cs="Arial"/>
          <w:sz w:val="20"/>
          <w:szCs w:val="20"/>
        </w:rPr>
        <w:t xml:space="preserve"> </w:t>
      </w:r>
      <w:r w:rsidR="00400643">
        <w:rPr>
          <w:rFonts w:ascii="Arial" w:hAnsi="Arial" w:cs="Arial"/>
          <w:sz w:val="20"/>
          <w:szCs w:val="20"/>
        </w:rPr>
        <w:tab/>
      </w:r>
      <w:permStart w:id="659948794" w:edGrp="everyone"/>
      <w:r w:rsidR="00400643">
        <w:rPr>
          <w:rFonts w:ascii="Arial" w:hAnsi="Arial" w:cs="Arial"/>
          <w:sz w:val="20"/>
          <w:szCs w:val="20"/>
        </w:rPr>
        <w:t>______________________________</w:t>
      </w:r>
      <w:permEnd w:id="659948794"/>
      <w:r w:rsidRPr="00D238EC">
        <w:rPr>
          <w:rFonts w:ascii="Arial" w:hAnsi="Arial" w:cs="Arial"/>
          <w:sz w:val="20"/>
          <w:szCs w:val="20"/>
        </w:rPr>
        <w:t xml:space="preserve"> </w:t>
      </w:r>
    </w:p>
    <w:p w14:paraId="0491D5E6" w14:textId="77777777" w:rsidR="00D238EC" w:rsidRPr="00D238EC" w:rsidRDefault="00400643" w:rsidP="00400643">
      <w:pPr>
        <w:tabs>
          <w:tab w:val="left" w:pos="4040"/>
        </w:tabs>
        <w:spacing w:after="0" w:line="240" w:lineRule="auto"/>
        <w:ind w:left="162"/>
        <w:jc w:val="both"/>
        <w:rPr>
          <w:rFonts w:ascii="Arial" w:eastAsia="Arial" w:hAnsi="Arial" w:cs="Arial"/>
          <w:color w:val="161616"/>
          <w:sz w:val="20"/>
          <w:szCs w:val="20"/>
        </w:rPr>
      </w:pPr>
      <w:r>
        <w:rPr>
          <w:rFonts w:ascii="Arial" w:eastAsia="Arial" w:hAnsi="Arial" w:cs="Arial"/>
          <w:color w:val="161616"/>
          <w:sz w:val="20"/>
          <w:szCs w:val="20"/>
        </w:rPr>
        <w:tab/>
      </w:r>
    </w:p>
    <w:p w14:paraId="69C7965E" w14:textId="77777777" w:rsidR="00D238EC" w:rsidRPr="00D238EC" w:rsidRDefault="00D238EC" w:rsidP="00400643">
      <w:pPr>
        <w:spacing w:after="0"/>
        <w:ind w:left="180"/>
        <w:jc w:val="both"/>
        <w:rPr>
          <w:rFonts w:ascii="Arial" w:hAnsi="Arial" w:cs="Arial"/>
          <w:sz w:val="20"/>
          <w:szCs w:val="20"/>
        </w:rPr>
      </w:pPr>
      <w:r w:rsidRPr="00D238EC">
        <w:rPr>
          <w:rFonts w:ascii="Arial" w:hAnsi="Arial" w:cs="Arial"/>
          <w:sz w:val="20"/>
          <w:szCs w:val="20"/>
        </w:rPr>
        <w:t xml:space="preserve">By: </w:t>
      </w:r>
      <w:r w:rsidR="00400643">
        <w:rPr>
          <w:rFonts w:ascii="Arial" w:hAnsi="Arial" w:cs="Arial"/>
          <w:sz w:val="20"/>
          <w:szCs w:val="20"/>
        </w:rPr>
        <w:tab/>
        <w:t xml:space="preserve"> </w:t>
      </w:r>
      <w:permStart w:id="1206664247" w:edGrp="everyone"/>
      <w:r w:rsidR="00400643">
        <w:rPr>
          <w:rFonts w:ascii="Arial" w:hAnsi="Arial" w:cs="Arial"/>
          <w:sz w:val="20"/>
          <w:szCs w:val="20"/>
        </w:rPr>
        <w:t>______________________________</w:t>
      </w:r>
      <w:permEnd w:id="1206664247"/>
      <w:r w:rsidR="00400643">
        <w:rPr>
          <w:rFonts w:ascii="Arial" w:hAnsi="Arial" w:cs="Arial"/>
          <w:sz w:val="20"/>
          <w:szCs w:val="20"/>
        </w:rPr>
        <w:tab/>
      </w:r>
      <w:r w:rsidRPr="00D238EC">
        <w:rPr>
          <w:rFonts w:ascii="Arial" w:hAnsi="Arial" w:cs="Arial"/>
          <w:sz w:val="20"/>
          <w:szCs w:val="20"/>
        </w:rPr>
        <w:tab/>
        <w:t>By:</w:t>
      </w:r>
      <w:r w:rsidR="00400643">
        <w:rPr>
          <w:rFonts w:ascii="Arial" w:hAnsi="Arial" w:cs="Arial"/>
          <w:sz w:val="20"/>
          <w:szCs w:val="20"/>
        </w:rPr>
        <w:tab/>
      </w:r>
      <w:permStart w:id="1860984450" w:edGrp="everyone"/>
      <w:r w:rsidR="00400643">
        <w:rPr>
          <w:rFonts w:ascii="Arial" w:hAnsi="Arial" w:cs="Arial"/>
          <w:sz w:val="20"/>
          <w:szCs w:val="20"/>
        </w:rPr>
        <w:t>______________________________</w:t>
      </w:r>
      <w:permEnd w:id="1860984450"/>
    </w:p>
    <w:p w14:paraId="28E08EBC" w14:textId="77777777" w:rsidR="00D238EC" w:rsidRPr="00D238EC" w:rsidRDefault="00D238EC" w:rsidP="00400643">
      <w:pPr>
        <w:spacing w:after="0"/>
        <w:ind w:left="180"/>
        <w:jc w:val="both"/>
        <w:rPr>
          <w:rFonts w:ascii="Arial" w:hAnsi="Arial" w:cs="Arial"/>
          <w:sz w:val="20"/>
          <w:szCs w:val="20"/>
        </w:rPr>
      </w:pPr>
    </w:p>
    <w:p w14:paraId="49D07C11" w14:textId="77777777" w:rsidR="00D238EC" w:rsidRPr="00D238EC" w:rsidRDefault="00D238EC" w:rsidP="00400643">
      <w:pPr>
        <w:spacing w:after="0"/>
        <w:ind w:left="180"/>
        <w:jc w:val="both"/>
        <w:rPr>
          <w:rFonts w:ascii="Arial" w:hAnsi="Arial" w:cs="Arial"/>
          <w:sz w:val="20"/>
          <w:szCs w:val="20"/>
        </w:rPr>
      </w:pPr>
      <w:r w:rsidRPr="00D238EC">
        <w:rPr>
          <w:rFonts w:ascii="Arial" w:hAnsi="Arial" w:cs="Arial"/>
          <w:sz w:val="20"/>
          <w:szCs w:val="20"/>
        </w:rPr>
        <w:t xml:space="preserve">Title: </w:t>
      </w:r>
      <w:r w:rsidR="00400643">
        <w:rPr>
          <w:rFonts w:ascii="Arial" w:hAnsi="Arial" w:cs="Arial"/>
          <w:sz w:val="20"/>
          <w:szCs w:val="20"/>
        </w:rPr>
        <w:tab/>
        <w:t xml:space="preserve">  </w:t>
      </w:r>
      <w:permStart w:id="1696207431" w:edGrp="everyone"/>
      <w:r w:rsidR="00400643">
        <w:rPr>
          <w:rFonts w:ascii="Arial" w:hAnsi="Arial" w:cs="Arial"/>
          <w:sz w:val="20"/>
          <w:szCs w:val="20"/>
        </w:rPr>
        <w:t>______________________________</w:t>
      </w:r>
      <w:permEnd w:id="1696207431"/>
      <w:r w:rsidR="00400643">
        <w:rPr>
          <w:rFonts w:ascii="Arial" w:hAnsi="Arial" w:cs="Arial"/>
          <w:sz w:val="20"/>
          <w:szCs w:val="20"/>
        </w:rPr>
        <w:tab/>
      </w:r>
      <w:r w:rsidRPr="00D238EC">
        <w:rPr>
          <w:rFonts w:ascii="Arial" w:hAnsi="Arial" w:cs="Arial"/>
          <w:sz w:val="20"/>
          <w:szCs w:val="20"/>
        </w:rPr>
        <w:tab/>
        <w:t xml:space="preserve">Title: </w:t>
      </w:r>
      <w:r w:rsidR="00400643">
        <w:rPr>
          <w:rFonts w:ascii="Arial" w:hAnsi="Arial" w:cs="Arial"/>
          <w:sz w:val="20"/>
          <w:szCs w:val="20"/>
        </w:rPr>
        <w:tab/>
      </w:r>
      <w:permStart w:id="559632656" w:edGrp="everyone"/>
      <w:r w:rsidR="00400643">
        <w:rPr>
          <w:rFonts w:ascii="Arial" w:hAnsi="Arial" w:cs="Arial"/>
          <w:sz w:val="20"/>
          <w:szCs w:val="20"/>
        </w:rPr>
        <w:t>______________________________</w:t>
      </w:r>
      <w:permEnd w:id="559632656"/>
    </w:p>
    <w:p w14:paraId="5E3473BD" w14:textId="77777777" w:rsidR="00D238EC" w:rsidRPr="00D238EC" w:rsidRDefault="00D238EC" w:rsidP="00400643">
      <w:pPr>
        <w:jc w:val="both"/>
        <w:rPr>
          <w:rFonts w:ascii="Arial" w:eastAsia="Times New Roman" w:hAnsi="Arial" w:cs="Arial"/>
        </w:rPr>
      </w:pPr>
    </w:p>
    <w:sectPr w:rsidR="00D238EC" w:rsidRPr="00D238EC" w:rsidSect="002B0201">
      <w:footerReference w:type="default" r:id="rId8"/>
      <w:pgSz w:w="12260" w:h="15860"/>
      <w:pgMar w:top="1440" w:right="1440" w:bottom="432" w:left="1440" w:header="0" w:footer="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7E8981" w15:done="0"/>
  <w15:commentEx w15:paraId="1B8C75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7E8981" w16cid:durableId="20FFC0A0"/>
  <w16cid:commentId w16cid:paraId="1B8C758F" w16cid:durableId="20FFC0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BFF1E" w14:textId="77777777" w:rsidR="0076017E" w:rsidRDefault="0076017E" w:rsidP="00D238EC">
      <w:pPr>
        <w:spacing w:after="0" w:line="240" w:lineRule="auto"/>
      </w:pPr>
      <w:r>
        <w:separator/>
      </w:r>
    </w:p>
  </w:endnote>
  <w:endnote w:type="continuationSeparator" w:id="0">
    <w:p w14:paraId="6A6EAA4B" w14:textId="77777777" w:rsidR="0076017E" w:rsidRDefault="0076017E" w:rsidP="00D2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D4104" w14:textId="77777777" w:rsidR="00521BE8" w:rsidRDefault="0076017E">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11298" w14:textId="77777777" w:rsidR="0076017E" w:rsidRDefault="0076017E" w:rsidP="00D238EC">
      <w:pPr>
        <w:spacing w:after="0" w:line="240" w:lineRule="auto"/>
      </w:pPr>
      <w:r>
        <w:separator/>
      </w:r>
    </w:p>
  </w:footnote>
  <w:footnote w:type="continuationSeparator" w:id="0">
    <w:p w14:paraId="0AD2F49B" w14:textId="77777777" w:rsidR="0076017E" w:rsidRDefault="0076017E" w:rsidP="00D238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23780"/>
    <w:multiLevelType w:val="hybridMultilevel"/>
    <w:tmpl w:val="ECF41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090660"/>
    <w:multiLevelType w:val="hybridMultilevel"/>
    <w:tmpl w:val="93BAC136"/>
    <w:lvl w:ilvl="0" w:tplc="4484F64C">
      <w:start w:val="1"/>
      <w:numFmt w:val="bullet"/>
      <w:lvlText w:val="•"/>
      <w:lvlJc w:val="left"/>
      <w:pPr>
        <w:ind w:left="1164" w:hanging="804"/>
      </w:pPr>
      <w:rPr>
        <w:rFonts w:ascii="Times New Roman" w:eastAsia="Times New Roman" w:hAnsi="Times New Roman" w:cs="Times New Roman" w:hint="default"/>
        <w:color w:val="0A0A0A"/>
        <w:w w:val="1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445E49"/>
    <w:multiLevelType w:val="hybridMultilevel"/>
    <w:tmpl w:val="B31005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B172F9"/>
    <w:multiLevelType w:val="hybridMultilevel"/>
    <w:tmpl w:val="00FAF122"/>
    <w:lvl w:ilvl="0" w:tplc="4484F64C">
      <w:start w:val="1"/>
      <w:numFmt w:val="bullet"/>
      <w:lvlText w:val="•"/>
      <w:lvlJc w:val="left"/>
      <w:pPr>
        <w:ind w:left="1164" w:hanging="804"/>
      </w:pPr>
      <w:rPr>
        <w:rFonts w:ascii="Times New Roman" w:eastAsia="Times New Roman" w:hAnsi="Times New Roman" w:cs="Times New Roman" w:hint="default"/>
        <w:color w:val="0A0A0A"/>
        <w:w w:val="1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F5D8B"/>
    <w:multiLevelType w:val="hybridMultilevel"/>
    <w:tmpl w:val="CB7C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071AF8"/>
    <w:multiLevelType w:val="hybridMultilevel"/>
    <w:tmpl w:val="A33A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leman, Harry">
    <w15:presenceInfo w15:providerId="AD" w15:userId="S-1-5-21-6776287-2050709898-976960199-201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uQ3Qq1/GVSjpS+FDHnql8aSBPhw=" w:salt="hjt2aQNwli8pp6mFx9Rg8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EC"/>
    <w:rsid w:val="002351A2"/>
    <w:rsid w:val="002D00C3"/>
    <w:rsid w:val="0031034A"/>
    <w:rsid w:val="00315434"/>
    <w:rsid w:val="0038439C"/>
    <w:rsid w:val="003F7778"/>
    <w:rsid w:val="00400643"/>
    <w:rsid w:val="0048331E"/>
    <w:rsid w:val="004A326E"/>
    <w:rsid w:val="00525FB1"/>
    <w:rsid w:val="005C1D56"/>
    <w:rsid w:val="0076017E"/>
    <w:rsid w:val="0094550E"/>
    <w:rsid w:val="00A42B72"/>
    <w:rsid w:val="00AD46C8"/>
    <w:rsid w:val="00B861CF"/>
    <w:rsid w:val="00C17C4B"/>
    <w:rsid w:val="00D238EC"/>
    <w:rsid w:val="00D863B7"/>
    <w:rsid w:val="00DD68F7"/>
    <w:rsid w:val="00E210E8"/>
    <w:rsid w:val="00E47E82"/>
    <w:rsid w:val="00EE4746"/>
    <w:rsid w:val="00EE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EC"/>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8EC"/>
    <w:pPr>
      <w:ind w:left="720"/>
      <w:contextualSpacing/>
    </w:pPr>
  </w:style>
  <w:style w:type="character" w:styleId="CommentReference">
    <w:name w:val="annotation reference"/>
    <w:basedOn w:val="DefaultParagraphFont"/>
    <w:uiPriority w:val="99"/>
    <w:semiHidden/>
    <w:unhideWhenUsed/>
    <w:rsid w:val="00D238EC"/>
    <w:rPr>
      <w:sz w:val="16"/>
      <w:szCs w:val="16"/>
    </w:rPr>
  </w:style>
  <w:style w:type="paragraph" w:styleId="CommentText">
    <w:name w:val="annotation text"/>
    <w:basedOn w:val="Normal"/>
    <w:link w:val="CommentTextChar"/>
    <w:uiPriority w:val="99"/>
    <w:semiHidden/>
    <w:unhideWhenUsed/>
    <w:rsid w:val="00D238EC"/>
    <w:pPr>
      <w:spacing w:line="240" w:lineRule="auto"/>
    </w:pPr>
    <w:rPr>
      <w:sz w:val="20"/>
      <w:szCs w:val="20"/>
    </w:rPr>
  </w:style>
  <w:style w:type="character" w:customStyle="1" w:styleId="CommentTextChar">
    <w:name w:val="Comment Text Char"/>
    <w:basedOn w:val="DefaultParagraphFont"/>
    <w:link w:val="CommentText"/>
    <w:uiPriority w:val="99"/>
    <w:semiHidden/>
    <w:rsid w:val="00D238EC"/>
    <w:rPr>
      <w:sz w:val="20"/>
      <w:szCs w:val="20"/>
    </w:rPr>
  </w:style>
  <w:style w:type="paragraph" w:styleId="Header">
    <w:name w:val="header"/>
    <w:basedOn w:val="Normal"/>
    <w:link w:val="HeaderChar"/>
    <w:uiPriority w:val="99"/>
    <w:unhideWhenUsed/>
    <w:rsid w:val="00D23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8EC"/>
  </w:style>
  <w:style w:type="paragraph" w:styleId="BalloonText">
    <w:name w:val="Balloon Text"/>
    <w:basedOn w:val="Normal"/>
    <w:link w:val="BalloonTextChar"/>
    <w:uiPriority w:val="99"/>
    <w:semiHidden/>
    <w:unhideWhenUsed/>
    <w:rsid w:val="00D23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8EC"/>
    <w:rPr>
      <w:rFonts w:ascii="Tahoma" w:hAnsi="Tahoma" w:cs="Tahoma"/>
      <w:sz w:val="16"/>
      <w:szCs w:val="16"/>
    </w:rPr>
  </w:style>
  <w:style w:type="paragraph" w:styleId="Footer">
    <w:name w:val="footer"/>
    <w:basedOn w:val="Normal"/>
    <w:link w:val="FooterChar"/>
    <w:uiPriority w:val="99"/>
    <w:unhideWhenUsed/>
    <w:rsid w:val="00D23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EC"/>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8EC"/>
    <w:pPr>
      <w:ind w:left="720"/>
      <w:contextualSpacing/>
    </w:pPr>
  </w:style>
  <w:style w:type="character" w:styleId="CommentReference">
    <w:name w:val="annotation reference"/>
    <w:basedOn w:val="DefaultParagraphFont"/>
    <w:uiPriority w:val="99"/>
    <w:semiHidden/>
    <w:unhideWhenUsed/>
    <w:rsid w:val="00D238EC"/>
    <w:rPr>
      <w:sz w:val="16"/>
      <w:szCs w:val="16"/>
    </w:rPr>
  </w:style>
  <w:style w:type="paragraph" w:styleId="CommentText">
    <w:name w:val="annotation text"/>
    <w:basedOn w:val="Normal"/>
    <w:link w:val="CommentTextChar"/>
    <w:uiPriority w:val="99"/>
    <w:semiHidden/>
    <w:unhideWhenUsed/>
    <w:rsid w:val="00D238EC"/>
    <w:pPr>
      <w:spacing w:line="240" w:lineRule="auto"/>
    </w:pPr>
    <w:rPr>
      <w:sz w:val="20"/>
      <w:szCs w:val="20"/>
    </w:rPr>
  </w:style>
  <w:style w:type="character" w:customStyle="1" w:styleId="CommentTextChar">
    <w:name w:val="Comment Text Char"/>
    <w:basedOn w:val="DefaultParagraphFont"/>
    <w:link w:val="CommentText"/>
    <w:uiPriority w:val="99"/>
    <w:semiHidden/>
    <w:rsid w:val="00D238EC"/>
    <w:rPr>
      <w:sz w:val="20"/>
      <w:szCs w:val="20"/>
    </w:rPr>
  </w:style>
  <w:style w:type="paragraph" w:styleId="Header">
    <w:name w:val="header"/>
    <w:basedOn w:val="Normal"/>
    <w:link w:val="HeaderChar"/>
    <w:uiPriority w:val="99"/>
    <w:unhideWhenUsed/>
    <w:rsid w:val="00D23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8EC"/>
  </w:style>
  <w:style w:type="paragraph" w:styleId="BalloonText">
    <w:name w:val="Balloon Text"/>
    <w:basedOn w:val="Normal"/>
    <w:link w:val="BalloonTextChar"/>
    <w:uiPriority w:val="99"/>
    <w:semiHidden/>
    <w:unhideWhenUsed/>
    <w:rsid w:val="00D23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8EC"/>
    <w:rPr>
      <w:rFonts w:ascii="Tahoma" w:hAnsi="Tahoma" w:cs="Tahoma"/>
      <w:sz w:val="16"/>
      <w:szCs w:val="16"/>
    </w:rPr>
  </w:style>
  <w:style w:type="paragraph" w:styleId="Footer">
    <w:name w:val="footer"/>
    <w:basedOn w:val="Normal"/>
    <w:link w:val="FooterChar"/>
    <w:uiPriority w:val="99"/>
    <w:unhideWhenUsed/>
    <w:rsid w:val="00D23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736</Words>
  <Characters>4198</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Segschneider, Heather</dc:creator>
  <cp:lastModifiedBy>Segschneider, Heather</cp:lastModifiedBy>
  <cp:revision>5</cp:revision>
  <dcterms:created xsi:type="dcterms:W3CDTF">2019-09-13T18:10:00Z</dcterms:created>
  <dcterms:modified xsi:type="dcterms:W3CDTF">2019-09-23T15:51:00Z</dcterms:modified>
</cp:coreProperties>
</file>