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298"/>
        <w:gridCol w:w="35"/>
        <w:gridCol w:w="313"/>
        <w:gridCol w:w="1044"/>
        <w:gridCol w:w="1516"/>
        <w:gridCol w:w="572"/>
      </w:tblGrid>
      <w:tr w:rsidR="00414EAA" w14:paraId="59B36B22" w14:textId="77777777" w:rsidTr="4B47D123">
        <w:trPr>
          <w:trHeight w:val="375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  <w:hideMark/>
          </w:tcPr>
          <w:p w14:paraId="7CE43432" w14:textId="77777777" w:rsidR="00551E70" w:rsidRDefault="00551E70">
            <w:bookmarkStart w:id="0" w:name="_Hlk27121882"/>
          </w:p>
        </w:tc>
      </w:tr>
      <w:tr w:rsidR="00414EAA" w14:paraId="5A9DDD9C" w14:textId="77777777" w:rsidTr="4B47D123">
        <w:trPr>
          <w:trHeight w:val="375"/>
          <w:jc w:val="center"/>
        </w:trPr>
        <w:tc>
          <w:tcPr>
            <w:tcW w:w="662" w:type="dxa"/>
            <w:shd w:val="clear" w:color="auto" w:fill="FFFFFF" w:themeFill="background1"/>
            <w:vAlign w:val="center"/>
            <w:hideMark/>
          </w:tcPr>
          <w:p w14:paraId="5321D2B0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FFFFFF" w:themeFill="background1"/>
            <w:vAlign w:val="center"/>
            <w:hideMark/>
          </w:tcPr>
          <w:p w14:paraId="539C93E3" w14:textId="5C34CC8E" w:rsidR="00551E70" w:rsidRDefault="00551E70" w:rsidP="31F32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FD9905" wp14:editId="42C34740">
                  <wp:extent cx="1543050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1" t="27779" r="10835" b="28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37701D16" w:rsidRPr="31DD86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  <w:hideMark/>
          </w:tcPr>
          <w:p w14:paraId="38E23F29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</w:tr>
      <w:tr w:rsidR="00414EAA" w14:paraId="7195D57E" w14:textId="77777777" w:rsidTr="4B47D123">
        <w:trPr>
          <w:trHeight w:val="80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754BA214" w14:textId="77777777" w:rsidR="00551E70" w:rsidRDefault="00E431C1" w:rsidP="31F32706">
            <w:pPr>
              <w:rPr>
                <w:rFonts w:ascii="Arial" w:hAnsi="Arial" w:cs="Arial"/>
              </w:rPr>
            </w:pP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414EAA" w14:paraId="3BA059F6" w14:textId="77777777" w:rsidTr="4B47D123">
        <w:trPr>
          <w:trHeight w:val="300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1C2C4946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6A03B7B4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2BAB53DA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66BC9567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6BBC8DFF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AA" w14:paraId="1B1123F1" w14:textId="77777777" w:rsidTr="4B47D123">
        <w:trPr>
          <w:trHeight w:val="3087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11A8029E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75792F7A" w14:textId="51620FE9" w:rsidR="0051450C" w:rsidRPr="001D46C2" w:rsidRDefault="00C01DC0" w:rsidP="1A2BFA8C">
            <w:pPr>
              <w:spacing w:after="100" w:afterAutospacing="1"/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 xml:space="preserve">Consider taking </w:t>
            </w:r>
            <w:r w:rsidR="00D634E3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>steps to help g</w:t>
            </w:r>
            <w:r w:rsidR="000F604F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 xml:space="preserve">ive your future a </w:t>
            </w:r>
            <w:r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>path</w:t>
            </w:r>
            <w:r w:rsidR="000F604F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>.</w:t>
            </w: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451F517B" w14:textId="77777777" w:rsidR="00551E70" w:rsidRDefault="00551E70" w:rsidP="31F32706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5D85C6C1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7026C99B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AA" w14:paraId="18565683" w14:textId="77777777" w:rsidTr="4B47D123">
        <w:trPr>
          <w:trHeight w:val="80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7B9C85ED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3ECAC9D6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04ADF096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1FF355CE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552F72DC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AA" w14:paraId="49571AF2" w14:textId="77777777" w:rsidTr="4B47D123">
        <w:trPr>
          <w:trHeight w:val="300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4341AB58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</w:tr>
      <w:tr w:rsidR="00414EAA" w14:paraId="676FC11D" w14:textId="77777777" w:rsidTr="00DC159D">
        <w:trPr>
          <w:trHeight w:val="6210"/>
          <w:jc w:val="center"/>
        </w:trPr>
        <w:tc>
          <w:tcPr>
            <w:tcW w:w="662" w:type="dxa"/>
            <w:shd w:val="clear" w:color="auto" w:fill="FFFFFF" w:themeFill="background1"/>
          </w:tcPr>
          <w:p w14:paraId="7BE05EE9" w14:textId="77777777" w:rsidR="00551E70" w:rsidRDefault="00551E70" w:rsidP="31F32706">
            <w:pPr>
              <w:pStyle w:val="MLBody"/>
              <w:ind w:left="0"/>
              <w:rPr>
                <w:rFonts w:ascii="Arial" w:hAnsi="Arial"/>
              </w:rPr>
            </w:pPr>
          </w:p>
          <w:p w14:paraId="2DB196CC" w14:textId="4C97F009" w:rsidR="006D7BE5" w:rsidRDefault="006D7BE5" w:rsidP="31F32706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9206" w:type="dxa"/>
            <w:gridSpan w:val="5"/>
            <w:shd w:val="clear" w:color="auto" w:fill="FFFFFF" w:themeFill="background1"/>
            <w:hideMark/>
          </w:tcPr>
          <w:p w14:paraId="7A667970" w14:textId="166994C2" w:rsidR="004B1B90" w:rsidRDefault="004B1B90" w:rsidP="31F3270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31F32706">
              <w:rPr>
                <w:rFonts w:ascii="Arial" w:hAnsi="Arial" w:cs="Arial"/>
                <w:sz w:val="24"/>
                <w:szCs w:val="24"/>
              </w:rPr>
              <w:t>[Dear First Name Last Name]</w:t>
            </w:r>
            <w:r w:rsidR="00A6796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0BF4C4" w14:textId="3C004861" w:rsidR="004749BD" w:rsidRPr="004F7BE5" w:rsidRDefault="00F84E69" w:rsidP="004F7BE5">
            <w:pPr>
              <w:spacing w:line="36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200D">
              <w:rPr>
                <w:rFonts w:ascii="Arial" w:hAnsi="Arial" w:cs="Arial"/>
                <w:sz w:val="24"/>
                <w:szCs w:val="24"/>
              </w:rPr>
              <w:t xml:space="preserve">As a participant in </w:t>
            </w: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DE1A4A">
              <w:rPr>
                <w:rFonts w:ascii="Arial" w:hAnsi="Arial" w:cs="Arial"/>
                <w:sz w:val="24"/>
                <w:szCs w:val="24"/>
              </w:rPr>
              <w:t>employer</w:t>
            </w:r>
            <w:r w:rsidRPr="0062200D">
              <w:rPr>
                <w:rFonts w:ascii="Arial" w:hAnsi="Arial" w:cs="Arial"/>
                <w:sz w:val="24"/>
                <w:szCs w:val="24"/>
              </w:rPr>
              <w:t xml:space="preserve">-sponsored retirement plan, </w:t>
            </w:r>
            <w:r w:rsidR="00464AD2" w:rsidRPr="00464AD2">
              <w:rPr>
                <w:rFonts w:ascii="Arial" w:hAnsi="Arial" w:cs="Arial"/>
                <w:sz w:val="24"/>
                <w:szCs w:val="24"/>
              </w:rPr>
              <w:t xml:space="preserve">you've made </w:t>
            </w:r>
            <w:r w:rsidR="00E42F2D">
              <w:rPr>
                <w:rFonts w:ascii="Arial" w:hAnsi="Arial" w:cs="Arial"/>
                <w:sz w:val="24"/>
                <w:szCs w:val="24"/>
              </w:rPr>
              <w:t>a great first step</w:t>
            </w:r>
            <w:r w:rsidR="00464AD2" w:rsidRPr="00464AD2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AD7B8B">
              <w:rPr>
                <w:rFonts w:ascii="Arial" w:hAnsi="Arial" w:cs="Arial"/>
                <w:sz w:val="24"/>
                <w:szCs w:val="24"/>
              </w:rPr>
              <w:t>saving for your retirement</w:t>
            </w:r>
            <w:r w:rsidR="00271A7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C3EB0" w:rsidRPr="003B0CFB">
              <w:rPr>
                <w:rFonts w:ascii="Arial" w:hAnsi="Arial" w:cs="Arial"/>
                <w:color w:val="333333"/>
                <w:sz w:val="24"/>
                <w:szCs w:val="24"/>
              </w:rPr>
              <w:t xml:space="preserve">Whether you're just starting out, a few years to go or almost there, now is a good time to reflect on the positive steps you can take </w:t>
            </w:r>
            <w:r w:rsidR="000F604F" w:rsidRPr="003B0CFB">
              <w:rPr>
                <w:rFonts w:ascii="Arial" w:hAnsi="Arial" w:cs="Arial"/>
                <w:color w:val="333333"/>
                <w:sz w:val="24"/>
                <w:szCs w:val="24"/>
              </w:rPr>
              <w:t xml:space="preserve">now </w:t>
            </w:r>
            <w:r w:rsidR="006C3EB0" w:rsidRPr="003B0CFB">
              <w:rPr>
                <w:rFonts w:ascii="Arial" w:hAnsi="Arial" w:cs="Arial"/>
                <w:color w:val="333333"/>
                <w:sz w:val="24"/>
                <w:szCs w:val="24"/>
              </w:rPr>
              <w:t>to</w:t>
            </w:r>
            <w:r w:rsidR="000F604F" w:rsidRPr="003B0CFB">
              <w:rPr>
                <w:rFonts w:ascii="Arial" w:hAnsi="Arial" w:cs="Arial"/>
                <w:color w:val="333333"/>
                <w:sz w:val="24"/>
                <w:szCs w:val="24"/>
              </w:rPr>
              <w:t xml:space="preserve"> help</w:t>
            </w:r>
            <w:r w:rsidR="006C3EB0" w:rsidRPr="003B0CFB">
              <w:rPr>
                <w:rFonts w:ascii="Arial" w:hAnsi="Arial" w:cs="Arial"/>
                <w:color w:val="333333"/>
                <w:sz w:val="24"/>
                <w:szCs w:val="24"/>
              </w:rPr>
              <w:t xml:space="preserve"> prepare </w:t>
            </w:r>
            <w:r w:rsidR="000F604F" w:rsidRPr="003B0CFB">
              <w:rPr>
                <w:rFonts w:ascii="Arial" w:hAnsi="Arial" w:cs="Arial"/>
                <w:color w:val="333333"/>
                <w:sz w:val="24"/>
                <w:szCs w:val="24"/>
              </w:rPr>
              <w:t xml:space="preserve">you </w:t>
            </w:r>
            <w:r w:rsidR="006C3EB0" w:rsidRPr="003B0CFB">
              <w:rPr>
                <w:rFonts w:ascii="Arial" w:hAnsi="Arial" w:cs="Arial"/>
                <w:color w:val="333333"/>
                <w:sz w:val="24"/>
                <w:szCs w:val="24"/>
              </w:rPr>
              <w:t>for a secure retirement.</w:t>
            </w:r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8133"/>
              <w:gridCol w:w="442"/>
            </w:tblGrid>
            <w:tr w:rsidR="00346204" w14:paraId="5F5B9B3F" w14:textId="77777777" w:rsidTr="00B94F17">
              <w:trPr>
                <w:tblCellSpacing w:w="0" w:type="dxa"/>
                <w:jc w:val="center"/>
              </w:trPr>
              <w:tc>
                <w:tcPr>
                  <w:tcW w:w="578" w:type="dxa"/>
                  <w:shd w:val="clear" w:color="auto" w:fill="FFFFFF" w:themeFill="background1"/>
                  <w:vAlign w:val="center"/>
                  <w:hideMark/>
                </w:tcPr>
                <w:p w14:paraId="2047ED5D" w14:textId="77777777" w:rsidR="00346204" w:rsidRDefault="00346204" w:rsidP="00346204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822" w:type="dxa"/>
                  <w:shd w:val="clear" w:color="auto" w:fill="FFFFFF" w:themeFill="background1"/>
                  <w:vAlign w:val="center"/>
                </w:tcPr>
                <w:p w14:paraId="0269BB24" w14:textId="77777777" w:rsidR="00346204" w:rsidRDefault="00346204" w:rsidP="00346204">
                  <w:pPr>
                    <w:spacing w:line="36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  <w:p w14:paraId="19B3A020" w14:textId="1AA863DD" w:rsidR="00346204" w:rsidRDefault="00346204" w:rsidP="00346204">
                  <w:pPr>
                    <w:spacing w:line="36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Take a moment to look at the important questions and helpful resources below.</w:t>
                  </w:r>
                </w:p>
                <w:tbl>
                  <w:tblPr>
                    <w:tblStyle w:val="TableGrid"/>
                    <w:tblW w:w="8133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83"/>
                    <w:gridCol w:w="2232"/>
                    <w:gridCol w:w="1907"/>
                    <w:gridCol w:w="2011"/>
                  </w:tblGrid>
                  <w:tr w:rsidR="00346204" w14:paraId="0CF5BF8B" w14:textId="77777777" w:rsidTr="00B94F17">
                    <w:trPr>
                      <w:jc w:val="center"/>
                    </w:trPr>
                    <w:tc>
                      <w:tcPr>
                        <w:tcW w:w="8133" w:type="dxa"/>
                        <w:gridSpan w:val="4"/>
                        <w:shd w:val="clear" w:color="auto" w:fill="E7E6E6" w:themeFill="background2"/>
                      </w:tcPr>
                      <w:p w14:paraId="32D76977" w14:textId="77777777" w:rsidR="00346204" w:rsidRDefault="00346204" w:rsidP="00346204">
                        <w:pPr>
                          <w:spacing w:after="160" w:line="259" w:lineRule="auto"/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b/>
                            <w:bCs/>
                          </w:rPr>
                          <w:t>STAYING ON TRACK</w:t>
                        </w:r>
                      </w:p>
                    </w:tc>
                  </w:tr>
                  <w:tr w:rsidR="00346204" w14:paraId="54685F4A" w14:textId="77777777" w:rsidTr="00B94F17">
                    <w:trPr>
                      <w:jc w:val="center"/>
                    </w:trPr>
                    <w:tc>
                      <w:tcPr>
                        <w:tcW w:w="1983" w:type="dxa"/>
                      </w:tcPr>
                      <w:p w14:paraId="136A6BD4" w14:textId="77777777" w:rsidR="00F8330E" w:rsidRDefault="00F8330E" w:rsidP="00346204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14:paraId="4AC1EBA5" w14:textId="5644407A" w:rsidR="00346204" w:rsidRDefault="00346204" w:rsidP="0034620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noProof/>
                          </w:rPr>
                          <w:drawing>
                            <wp:inline distT="0" distB="0" distL="0" distR="0" wp14:anchorId="66F5421A" wp14:editId="69F5CE69">
                              <wp:extent cx="752475" cy="752475"/>
                              <wp:effectExtent l="0" t="0" r="9525" b="9525"/>
                              <wp:docPr id="303249445" name="Picture 18" descr="A blue and green gaug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A blue and green gauge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32" w:type="dxa"/>
                        <w:tcBorders>
                          <w:right w:val="single" w:sz="4" w:space="0" w:color="auto"/>
                        </w:tcBorders>
                      </w:tcPr>
                      <w:p w14:paraId="0C7A02F8" w14:textId="77777777" w:rsidR="00346204" w:rsidRDefault="00346204" w:rsidP="00346204">
                        <w:pPr>
                          <w:spacing w:after="160" w:line="259" w:lineRule="auto"/>
                          <w:rPr>
                            <w:b/>
                            <w:bCs/>
                          </w:rPr>
                        </w:pPr>
                      </w:p>
                      <w:p w14:paraId="3FD09865" w14:textId="77777777" w:rsidR="00346204" w:rsidRDefault="00346204" w:rsidP="00346204">
                        <w:pPr>
                          <w:spacing w:after="160" w:line="259" w:lineRule="auto"/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b/>
                            <w:bCs/>
                          </w:rPr>
                          <w:t>Am I saving enough for my retirement goals?</w:t>
                        </w:r>
                      </w:p>
                    </w:tc>
                    <w:tc>
                      <w:tcPr>
                        <w:tcW w:w="1907" w:type="dxa"/>
                        <w:tcBorders>
                          <w:left w:val="single" w:sz="4" w:space="0" w:color="auto"/>
                        </w:tcBorders>
                      </w:tcPr>
                      <w:p w14:paraId="39E63FF6" w14:textId="77777777" w:rsidR="00F8330E" w:rsidRDefault="00F8330E" w:rsidP="00346204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14:paraId="40732C4A" w14:textId="74B75FE1" w:rsidR="00346204" w:rsidRDefault="00346204" w:rsidP="0034620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noProof/>
                          </w:rPr>
                          <w:drawing>
                            <wp:inline distT="0" distB="0" distL="0" distR="0" wp14:anchorId="15FC92B9" wp14:editId="1595915C">
                              <wp:extent cx="685800" cy="685800"/>
                              <wp:effectExtent l="0" t="0" r="0" b="0"/>
                              <wp:docPr id="73612065" name="Picture 17" descr="A blue piggy bank with a yellow cross above i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 blue piggy bank with a yellow cross above it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D76E54E" w14:textId="77777777" w:rsidR="00346204" w:rsidRDefault="00346204" w:rsidP="0034620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11" w:type="dxa"/>
                      </w:tcPr>
                      <w:p w14:paraId="7547B3AE" w14:textId="77777777" w:rsidR="00346204" w:rsidRDefault="00346204" w:rsidP="00346204">
                        <w:pPr>
                          <w:rPr>
                            <w:b/>
                            <w:bCs/>
                          </w:rPr>
                        </w:pPr>
                      </w:p>
                      <w:p w14:paraId="76441F0B" w14:textId="77777777" w:rsidR="00F8330E" w:rsidRDefault="00F8330E" w:rsidP="00346204">
                        <w:pPr>
                          <w:rPr>
                            <w:b/>
                            <w:bCs/>
                          </w:rPr>
                        </w:pPr>
                      </w:p>
                      <w:p w14:paraId="5AC50BF3" w14:textId="1FE383CD" w:rsidR="00346204" w:rsidRDefault="00346204" w:rsidP="00346204">
                        <w:pPr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b/>
                            <w:bCs/>
                          </w:rPr>
                          <w:t>Should I increase my retirement contributions?</w:t>
                        </w:r>
                      </w:p>
                    </w:tc>
                  </w:tr>
                  <w:tr w:rsidR="00346204" w14:paraId="0275C76E" w14:textId="77777777" w:rsidTr="00B94F17">
                    <w:trPr>
                      <w:jc w:val="center"/>
                    </w:trPr>
                    <w:tc>
                      <w:tcPr>
                        <w:tcW w:w="4215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431C76F2" w14:textId="3A092C05" w:rsidR="00346204" w:rsidRPr="00F7516A" w:rsidRDefault="00346204" w:rsidP="00346204">
                        <w:pPr>
                          <w:spacing w:after="160" w:line="259" w:lineRule="auto"/>
                        </w:pPr>
                        <w:r w:rsidRPr="00F7516A">
                          <w:t xml:space="preserve">Retirement experts have offered plenty of rules of thumb about how much you need to save. But what’s right for you? </w:t>
                        </w:r>
                        <w:r w:rsidR="00E439EC">
                          <w:t>L</w:t>
                        </w:r>
                        <w:r w:rsidR="00BE7ECA" w:rsidRPr="00BE7ECA">
                          <w:t>earn tips to help with retirement planning</w:t>
                        </w:r>
                        <w:r w:rsidR="00E439EC">
                          <w:t xml:space="preserve"> by taking our quiz. 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360BEC52" w14:textId="0E612A40" w:rsidR="00346204" w:rsidRPr="00A83894" w:rsidRDefault="00346204" w:rsidP="00346204">
                        <w:pPr>
                          <w:spacing w:after="160" w:line="259" w:lineRule="auto"/>
                        </w:pPr>
                        <w:r w:rsidRPr="00F7516A">
                          <w:t>By raising your per-paycheck contributions, you</w:t>
                        </w:r>
                        <w:r w:rsidR="00981CA2">
                          <w:t xml:space="preserve"> may</w:t>
                        </w:r>
                        <w:r w:rsidRPr="00F7516A">
                          <w:t xml:space="preserve"> increase your potential to save.</w:t>
                        </w:r>
                      </w:p>
                    </w:tc>
                  </w:tr>
                  <w:tr w:rsidR="00346204" w14:paraId="2D9A4755" w14:textId="77777777" w:rsidTr="00B94F17">
                    <w:trPr>
                      <w:jc w:val="center"/>
                    </w:trPr>
                    <w:tc>
                      <w:tcPr>
                        <w:tcW w:w="4215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7B707EEE" w14:textId="77777777" w:rsidR="00346204" w:rsidRPr="00A83894" w:rsidRDefault="00346204" w:rsidP="00346204">
                        <w:pPr>
                          <w:spacing w:after="160" w:line="259" w:lineRule="auto"/>
                          <w:jc w:val="center"/>
                        </w:pPr>
                        <w:r w:rsidRPr="00F7516A">
                          <w:t>[</w:t>
                        </w:r>
                        <w:hyperlink r:id="rId19" w:history="1">
                          <w:r w:rsidRPr="00F7516A">
                            <w:rPr>
                              <w:rStyle w:val="Hyperlink"/>
                            </w:rPr>
                            <w:t>TAKE OUR QUIZ</w:t>
                          </w:r>
                        </w:hyperlink>
                        <w:r w:rsidRPr="00F7516A">
                          <w:t>]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25C2649B" w14:textId="77777777" w:rsidR="00346204" w:rsidRPr="00A83894" w:rsidRDefault="00346204" w:rsidP="00346204">
                        <w:pPr>
                          <w:spacing w:after="160" w:line="259" w:lineRule="auto"/>
                          <w:jc w:val="center"/>
                        </w:pPr>
                        <w:r w:rsidRPr="00F7516A">
                          <w:t>[</w:t>
                        </w:r>
                        <w:hyperlink r:id="rId20" w:history="1">
                          <w:r w:rsidRPr="00F7516A">
                            <w:rPr>
                              <w:rStyle w:val="Hyperlink"/>
                            </w:rPr>
                            <w:t>READ ARTICLE</w:t>
                          </w:r>
                        </w:hyperlink>
                        <w:r w:rsidRPr="00F7516A">
                          <w:t>]</w:t>
                        </w:r>
                      </w:p>
                    </w:tc>
                  </w:tr>
                  <w:tr w:rsidR="00346204" w14:paraId="68D53499" w14:textId="77777777" w:rsidTr="00B94F17">
                    <w:trPr>
                      <w:jc w:val="center"/>
                    </w:trPr>
                    <w:tc>
                      <w:tcPr>
                        <w:tcW w:w="8133" w:type="dxa"/>
                        <w:gridSpan w:val="4"/>
                        <w:shd w:val="clear" w:color="auto" w:fill="E7E6E6" w:themeFill="background2"/>
                      </w:tcPr>
                      <w:p w14:paraId="12AF4420" w14:textId="77777777" w:rsidR="00346204" w:rsidRDefault="00346204" w:rsidP="00346204">
                        <w:pPr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b/>
                            <w:bCs/>
                          </w:rPr>
                          <w:t>NEARING RETIREMENT</w:t>
                        </w:r>
                      </w:p>
                    </w:tc>
                  </w:tr>
                  <w:tr w:rsidR="00346204" w14:paraId="3C5632D4" w14:textId="77777777" w:rsidTr="00B94F17">
                    <w:trPr>
                      <w:jc w:val="center"/>
                    </w:trPr>
                    <w:tc>
                      <w:tcPr>
                        <w:tcW w:w="1983" w:type="dxa"/>
                      </w:tcPr>
                      <w:p w14:paraId="564FBB88" w14:textId="77777777" w:rsidR="00346204" w:rsidRDefault="00346204" w:rsidP="00346204">
                        <w:pPr>
                          <w:jc w:val="center"/>
                        </w:pPr>
                      </w:p>
                      <w:p w14:paraId="4BDA241A" w14:textId="77777777" w:rsidR="00346204" w:rsidRDefault="00346204" w:rsidP="0034620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25F63B35" wp14:editId="724A3059">
                              <wp:extent cx="628650" cy="628650"/>
                              <wp:effectExtent l="0" t="0" r="0" b="0"/>
                              <wp:docPr id="1055378416" name="Picture 16" descr="A blue hourglass with a dollar sig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A blue hourglass with a dollar sign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32" w:type="dxa"/>
                        <w:tcBorders>
                          <w:right w:val="single" w:sz="4" w:space="0" w:color="auto"/>
                        </w:tcBorders>
                      </w:tcPr>
                      <w:p w14:paraId="0AA7CF2B" w14:textId="77777777" w:rsidR="00346204" w:rsidRDefault="00346204" w:rsidP="00346204">
                        <w:pPr>
                          <w:rPr>
                            <w:b/>
                            <w:bCs/>
                          </w:rPr>
                        </w:pPr>
                      </w:p>
                      <w:p w14:paraId="62C3504D" w14:textId="394E9C28" w:rsidR="00346204" w:rsidRDefault="00346204" w:rsidP="00346204">
                        <w:pPr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b/>
                            <w:bCs/>
                          </w:rPr>
                          <w:lastRenderedPageBreak/>
                          <w:t>Will I have enough money to last through my retirement years?</w:t>
                        </w:r>
                      </w:p>
                      <w:p w14:paraId="79EC9633" w14:textId="77777777" w:rsidR="00346204" w:rsidRDefault="00346204" w:rsidP="0034620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07" w:type="dxa"/>
                        <w:tcBorders>
                          <w:left w:val="single" w:sz="4" w:space="0" w:color="auto"/>
                        </w:tcBorders>
                      </w:tcPr>
                      <w:p w14:paraId="044B28E1" w14:textId="77777777" w:rsidR="00346204" w:rsidRDefault="00346204" w:rsidP="00346204">
                        <w:pPr>
                          <w:jc w:val="center"/>
                        </w:pPr>
                      </w:p>
                      <w:p w14:paraId="526BE713" w14:textId="77777777" w:rsidR="00346204" w:rsidRDefault="00346204" w:rsidP="0034620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232DCD34" wp14:editId="2F261BEF">
                              <wp:extent cx="619125" cy="619125"/>
                              <wp:effectExtent l="0" t="0" r="9525" b="9525"/>
                              <wp:docPr id="439316560" name="Picture 15" descr="A puzzle pieces in a squar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A puzzle pieces in a square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11" w:type="dxa"/>
                      </w:tcPr>
                      <w:p w14:paraId="108CAB9B" w14:textId="77777777" w:rsidR="00346204" w:rsidRDefault="00346204" w:rsidP="00346204">
                        <w:pPr>
                          <w:rPr>
                            <w:b/>
                            <w:bCs/>
                          </w:rPr>
                        </w:pPr>
                      </w:p>
                      <w:p w14:paraId="7FA01BC4" w14:textId="77777777" w:rsidR="00346204" w:rsidRDefault="00346204" w:rsidP="00346204">
                        <w:pPr>
                          <w:rPr>
                            <w:b/>
                            <w:bCs/>
                          </w:rPr>
                        </w:pPr>
                        <w:r w:rsidRPr="00F7516A">
                          <w:rPr>
                            <w:b/>
                            <w:bCs/>
                          </w:rPr>
                          <w:lastRenderedPageBreak/>
                          <w:t>Where will my retirement income come from?</w:t>
                        </w:r>
                      </w:p>
                    </w:tc>
                  </w:tr>
                  <w:tr w:rsidR="00346204" w14:paraId="16F8B361" w14:textId="77777777" w:rsidTr="00B94F17">
                    <w:trPr>
                      <w:jc w:val="center"/>
                    </w:trPr>
                    <w:tc>
                      <w:tcPr>
                        <w:tcW w:w="4215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51E8B5F9" w14:textId="77777777" w:rsidR="00346204" w:rsidRPr="00A83894" w:rsidRDefault="00346204" w:rsidP="00346204">
                        <w:pPr>
                          <w:spacing w:after="160" w:line="259" w:lineRule="auto"/>
                        </w:pPr>
                        <w:r w:rsidRPr="00F7516A">
                          <w:lastRenderedPageBreak/>
                          <w:t>Estimate the amount of monthly income you can expect to receive in retirement and if it will be enough to replace your current paycheck.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6799EBD2" w14:textId="77777777" w:rsidR="00346204" w:rsidRPr="00A83894" w:rsidRDefault="00346204" w:rsidP="00346204">
                        <w:pPr>
                          <w:spacing w:after="160" w:line="259" w:lineRule="auto"/>
                        </w:pPr>
                        <w:r w:rsidRPr="00F7516A">
                          <w:t>Understanding how much you'll need in retirement, and where that money</w:t>
                        </w:r>
                        <w:r>
                          <w:t xml:space="preserve"> </w:t>
                        </w:r>
                        <w:r w:rsidRPr="00F7516A">
                          <w:t>will come from, can help you prepare. </w:t>
                        </w:r>
                      </w:p>
                    </w:tc>
                  </w:tr>
                  <w:tr w:rsidR="00346204" w14:paraId="008EDF55" w14:textId="77777777" w:rsidTr="00B94F17">
                    <w:trPr>
                      <w:jc w:val="center"/>
                    </w:trPr>
                    <w:tc>
                      <w:tcPr>
                        <w:tcW w:w="4215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5E064CC7" w14:textId="77777777" w:rsidR="00346204" w:rsidRPr="00F7516A" w:rsidRDefault="00346204" w:rsidP="00346204">
                        <w:pPr>
                          <w:spacing w:after="160" w:line="259" w:lineRule="auto"/>
                          <w:jc w:val="center"/>
                        </w:pPr>
                        <w:r w:rsidRPr="00683A9C">
                          <w:t>[</w:t>
                        </w:r>
                        <w:hyperlink r:id="rId23" w:history="1">
                          <w:r w:rsidRPr="00683A9C">
                            <w:rPr>
                              <w:rStyle w:val="Hyperlink"/>
                            </w:rPr>
                            <w:t>GET STARTED</w:t>
                          </w:r>
                        </w:hyperlink>
                        <w:r>
                          <w:rPr>
                            <w:vertAlign w:val="superscript"/>
                          </w:rPr>
                          <w:t>1</w:t>
                        </w:r>
                        <w:r w:rsidRPr="00683A9C">
                          <w:t>]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32BC6581" w14:textId="77777777" w:rsidR="00346204" w:rsidRPr="00F7516A" w:rsidRDefault="00346204" w:rsidP="00346204">
                        <w:pPr>
                          <w:spacing w:after="160" w:line="259" w:lineRule="auto"/>
                          <w:jc w:val="center"/>
                        </w:pPr>
                        <w:r w:rsidRPr="00F7516A">
                          <w:t>[</w:t>
                        </w:r>
                        <w:hyperlink r:id="rId24" w:history="1">
                          <w:r w:rsidRPr="00F7516A">
                            <w:rPr>
                              <w:rStyle w:val="Hyperlink"/>
                            </w:rPr>
                            <w:t>READ ARTICLE</w:t>
                          </w:r>
                        </w:hyperlink>
                        <w:r w:rsidRPr="00F7516A">
                          <w:t>]</w:t>
                        </w:r>
                      </w:p>
                    </w:tc>
                  </w:tr>
                </w:tbl>
                <w:p w14:paraId="041A6EB7" w14:textId="77777777" w:rsidR="00346204" w:rsidRDefault="00346204" w:rsidP="00346204">
                  <w:pPr>
                    <w:spacing w:line="36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97"/>
                    <w:gridCol w:w="5634"/>
                  </w:tblGrid>
                  <w:tr w:rsidR="00346204" w14:paraId="62B2E027" w14:textId="77777777" w:rsidTr="00185765">
                    <w:trPr>
                      <w:trHeight w:val="1225"/>
                      <w:jc w:val="center"/>
                    </w:trPr>
                    <w:tc>
                      <w:tcPr>
                        <w:tcW w:w="1797" w:type="dxa"/>
                      </w:tcPr>
                      <w:p w14:paraId="051603C1" w14:textId="77777777" w:rsidR="00346204" w:rsidRDefault="00346204" w:rsidP="00346204">
                        <w:pPr>
                          <w:spacing w:line="360" w:lineRule="auto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F7516A">
                          <w:rPr>
                            <w:rFonts w:ascii="Arial" w:eastAsia="Aptos" w:hAnsi="Arial" w:cs="Arial"/>
                            <w:sz w:val="21"/>
                            <w:szCs w:val="21"/>
                          </w:rPr>
                          <w:t>.</w:t>
                        </w:r>
                      </w:p>
                      <w:p w14:paraId="389AB499" w14:textId="77777777" w:rsidR="00346204" w:rsidRPr="00F7516A" w:rsidRDefault="00346204" w:rsidP="00346204">
                        <w:pPr>
                          <w:spacing w:line="360" w:lineRule="auto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0A63B5" wp14:editId="5C6FBA9A">
                              <wp:extent cx="571500" cy="571500"/>
                              <wp:effectExtent l="0" t="0" r="0" b="0"/>
                              <wp:docPr id="1411118978" name="Picture 1" descr="A cake with candles and a dollar sig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11118978" name="Picture 1" descr="A cake with candles and a dollar sign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2048" cy="5820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34" w:type="dxa"/>
                      </w:tcPr>
                      <w:p w14:paraId="220F35F7" w14:textId="77777777" w:rsidR="00346204" w:rsidRDefault="00346204" w:rsidP="00346204">
                        <w:pPr>
                          <w:spacing w:line="360" w:lineRule="auto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  <w:p w14:paraId="3C9607B8" w14:textId="77777777" w:rsidR="00346204" w:rsidRDefault="00346204" w:rsidP="00346204">
                        <w:pPr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It’s never too late to save for retirement. If your plan allows it, you can take advantage of catch-up contributions after you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turn age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 50.</w:t>
                        </w:r>
                      </w:p>
                    </w:tc>
                  </w:tr>
                  <w:tr w:rsidR="00346204" w14:paraId="28E62DB1" w14:textId="77777777" w:rsidTr="00185765">
                    <w:trPr>
                      <w:trHeight w:val="1268"/>
                      <w:jc w:val="center"/>
                    </w:trPr>
                    <w:tc>
                      <w:tcPr>
                        <w:tcW w:w="1797" w:type="dxa"/>
                      </w:tcPr>
                      <w:p w14:paraId="034E2EDC" w14:textId="77777777" w:rsidR="00346204" w:rsidRDefault="00346204" w:rsidP="00346204">
                        <w:pPr>
                          <w:spacing w:line="360" w:lineRule="auto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  <w:p w14:paraId="6968569B" w14:textId="77777777" w:rsidR="00346204" w:rsidRDefault="00346204" w:rsidP="00346204">
                        <w:pPr>
                          <w:spacing w:line="360" w:lineRule="auto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F7516A">
                          <w:rPr>
                            <w:noProof/>
                          </w:rPr>
                          <w:drawing>
                            <wp:inline distT="0" distB="0" distL="0" distR="0" wp14:anchorId="7F1F6362" wp14:editId="7234A082">
                              <wp:extent cx="581025" cy="581025"/>
                              <wp:effectExtent l="0" t="0" r="9525" b="9525"/>
                              <wp:docPr id="543690264" name="Picture 14" descr="A green and blue magnifying glass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A green and blue magnifying glass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34" w:type="dxa"/>
                      </w:tcPr>
                      <w:p w14:paraId="62CF6A5A" w14:textId="77777777" w:rsidR="00346204" w:rsidRDefault="00346204" w:rsidP="00346204">
                        <w:pPr>
                          <w:spacing w:line="360" w:lineRule="auto"/>
                        </w:pPr>
                      </w:p>
                      <w:p w14:paraId="4A2FDAB5" w14:textId="77777777" w:rsidR="00346204" w:rsidRDefault="00346204" w:rsidP="00346204">
                        <w:pPr>
                          <w:spacing w:line="360" w:lineRule="auto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27" w:history="1">
                          <w:r w:rsidRPr="00F7516A">
                            <w:rPr>
                              <w:rFonts w:ascii="Arial" w:eastAsia="Aptos" w:hAnsi="Arial" w:cs="Arial"/>
                              <w:color w:val="467886"/>
                              <w:sz w:val="21"/>
                              <w:szCs w:val="21"/>
                              <w:u w:val="single"/>
                            </w:rPr>
                            <w:t>Explore</w:t>
                          </w:r>
                        </w:hyperlink>
                        <w:r w:rsidRPr="00F7516A">
                          <w:rPr>
                            <w:rFonts w:ascii="Arial" w:eastAsia="Aptos" w:hAnsi="Arial" w:cs="Arial"/>
                            <w:sz w:val="21"/>
                            <w:szCs w:val="21"/>
                          </w:rPr>
                          <w:t xml:space="preserve"> additional resources for pre- and post-retirees</w:t>
                        </w:r>
                      </w:p>
                    </w:tc>
                  </w:tr>
                </w:tbl>
                <w:p w14:paraId="2173B446" w14:textId="77777777" w:rsidR="00346204" w:rsidRDefault="00346204" w:rsidP="00346204">
                  <w:pPr>
                    <w:spacing w:line="36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  <w:hideMark/>
                </w:tcPr>
                <w:p w14:paraId="6ED79427" w14:textId="77777777" w:rsidR="00346204" w:rsidRDefault="00346204" w:rsidP="00346204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lastRenderedPageBreak/>
                    <w:t> </w:t>
                  </w:r>
                </w:p>
              </w:tc>
            </w:tr>
          </w:tbl>
          <w:p w14:paraId="585F9C1F" w14:textId="77777777" w:rsidR="00346204" w:rsidRDefault="00346204" w:rsidP="00346204"/>
          <w:p w14:paraId="179B26EF" w14:textId="77777777" w:rsidR="00346204" w:rsidRPr="0062200D" w:rsidRDefault="00346204" w:rsidP="004749B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539940B" w14:textId="184843DA" w:rsidR="009031BC" w:rsidRPr="00B72846" w:rsidRDefault="00451E85" w:rsidP="009031BC">
            <w:pPr>
              <w:spacing w:after="160" w:line="259" w:lineRule="auto"/>
              <w:rPr>
                <w:rFonts w:ascii="Arial" w:hAnsi="Arial" w:cs="Arial"/>
                <w:color w:val="0061A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Focus on</w:t>
            </w:r>
            <w:r w:rsidR="00402C3A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 xml:space="preserve"> saving more</w:t>
            </w:r>
            <w:r w:rsidR="009031BC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!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4"/>
              <w:gridCol w:w="6941"/>
            </w:tblGrid>
            <w:tr w:rsidR="009031BC" w14:paraId="16A4ACC1" w14:textId="77777777" w:rsidTr="008238BD">
              <w:trPr>
                <w:trHeight w:val="1350"/>
              </w:trPr>
              <w:tc>
                <w:tcPr>
                  <w:tcW w:w="2204" w:type="dxa"/>
                </w:tcPr>
                <w:p w14:paraId="0CF111DD" w14:textId="77777777" w:rsidR="009031BC" w:rsidRDefault="009031BC" w:rsidP="009031B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9DA417" wp14:editId="2BACD901">
                        <wp:extent cx="1076325" cy="1076325"/>
                        <wp:effectExtent l="0" t="0" r="9525" b="9525"/>
                        <wp:docPr id="112254790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1" w:type="dxa"/>
                </w:tcPr>
                <w:p w14:paraId="178BE8D4" w14:textId="77AC0E0B" w:rsidR="009031BC" w:rsidRPr="00FB5924" w:rsidRDefault="009031BC" w:rsidP="009031BC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commentRangeStart w:id="2"/>
                  <w:r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 w:rsidR="00195D4F">
                    <w:rPr>
                      <w:rFonts w:ascii="Arial" w:eastAsia="Arial" w:hAnsi="Arial" w:cs="Arial"/>
                      <w:sz w:val="24"/>
                      <w:szCs w:val="24"/>
                    </w:rPr>
                    <w:t>Consider</w:t>
                  </w:r>
                  <w:r w:rsidR="00EA634A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increas</w:t>
                  </w:r>
                  <w:r w:rsidR="00195D4F"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 w:rsidR="00EA634A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your contributions today</w:t>
                  </w:r>
                  <w:r w:rsidR="00195D4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by</w:t>
                  </w:r>
                  <w:r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complet</w:t>
                  </w:r>
                  <w:r w:rsidR="00195D4F"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this </w:t>
                  </w:r>
                  <w:hyperlink r:id="rId29" w:history="1">
                    <w:r w:rsidRPr="00FB5924">
                      <w:rPr>
                        <w:rStyle w:val="Hyperlink"/>
                        <w:rFonts w:ascii="Arial" w:eastAsia="Arial" w:hAnsi="Arial" w:cs="Arial"/>
                        <w:sz w:val="24"/>
                        <w:szCs w:val="24"/>
                      </w:rPr>
                      <w:t xml:space="preserve">Salary Deferral </w:t>
                    </w:r>
                    <w:r w:rsidR="00D47449" w:rsidRPr="003A0D56">
                      <w:rPr>
                        <w:rStyle w:val="Hyperlink"/>
                        <w:rFonts w:ascii="Arial" w:eastAsia="Arial" w:hAnsi="Arial" w:cs="Arial"/>
                        <w:sz w:val="24"/>
                        <w:szCs w:val="24"/>
                      </w:rPr>
                      <w:t>Form</w:t>
                    </w:r>
                  </w:hyperlink>
                  <w:r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and submit it to your </w:t>
                  </w:r>
                  <w:r w:rsidR="009F35F0">
                    <w:rPr>
                      <w:rFonts w:ascii="Arial" w:eastAsia="Arial" w:hAnsi="Arial" w:cs="Arial"/>
                      <w:sz w:val="24"/>
                      <w:szCs w:val="24"/>
                    </w:rPr>
                    <w:t>appropriate human resources contact</w:t>
                  </w:r>
                  <w:r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56169D">
                    <w:t xml:space="preserve"> </w:t>
                  </w:r>
                  <w:r w:rsidR="009F35F0">
                    <w:rPr>
                      <w:rFonts w:ascii="Arial" w:eastAsia="Arial" w:hAnsi="Arial" w:cs="Arial"/>
                      <w:sz w:val="24"/>
                      <w:szCs w:val="24"/>
                    </w:rPr>
                    <w:t>Please</w:t>
                  </w:r>
                  <w:r w:rsidR="0056169D" w:rsidRPr="0056169D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add your plan number to the application: [PLAN NUMBER ]</w:t>
                  </w:r>
                  <w:r w:rsidR="003B66B2"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  <w:commentRangeEnd w:id="2"/>
                  <w:r w:rsidR="003B66B2">
                    <w:rPr>
                      <w:rStyle w:val="CommentReference"/>
                    </w:rPr>
                    <w:commentReference w:id="2"/>
                  </w:r>
                </w:p>
                <w:p w14:paraId="6D6FC788" w14:textId="77777777" w:rsidR="009031BC" w:rsidRPr="00FB5924" w:rsidRDefault="009031BC" w:rsidP="009031BC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OR</w:t>
                  </w:r>
                </w:p>
                <w:p w14:paraId="7446A749" w14:textId="0790B3BF" w:rsidR="009031BC" w:rsidRPr="00FB5924" w:rsidRDefault="00F706B5" w:rsidP="009031BC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Consider increasing</w:t>
                  </w:r>
                  <w:r w:rsidR="00EA634A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your contributions today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by </w:t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visit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hyperlink r:id="rId30" w:anchor="/login?accu=MetLifeEE" w:history="1">
                    <w:r w:rsidR="009031BC" w:rsidRPr="00BF32EE">
                      <w:rPr>
                        <w:rStyle w:val="Hyperlink"/>
                        <w:rFonts w:ascii="Arial" w:eastAsia="Arial" w:hAnsi="Arial" w:cs="Arial"/>
                        <w:sz w:val="24"/>
                        <w:szCs w:val="24"/>
                      </w:rPr>
                      <w:t>mlr.metlife.com</w:t>
                    </w:r>
                  </w:hyperlink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. Go to the Account tab</w:t>
                  </w:r>
                  <w:r w:rsidR="009031BC"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choose “My Contributions” and click on edit to update your </w:t>
                  </w:r>
                  <w:commentRangeStart w:id="3"/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selections</w:t>
                  </w:r>
                  <w:commentRangeEnd w:id="3"/>
                  <w:r w:rsidR="009031BC" w:rsidRPr="00FB5924">
                    <w:rPr>
                      <w:rStyle w:val="CommentReference"/>
                      <w:rFonts w:ascii="Arial" w:hAnsi="Arial" w:cs="Arial"/>
                      <w:sz w:val="24"/>
                      <w:szCs w:val="24"/>
                    </w:rPr>
                    <w:commentReference w:id="3"/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558C9786" w14:textId="77777777" w:rsidR="009031BC" w:rsidRPr="00FB5924" w:rsidRDefault="009031BC" w:rsidP="009031B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24">
                    <w:rPr>
                      <w:rFonts w:ascii="Arial" w:hAnsi="Arial" w:cs="Arial"/>
                      <w:sz w:val="24"/>
                      <w:szCs w:val="24"/>
                    </w:rPr>
                    <w:t>OR</w:t>
                  </w:r>
                </w:p>
                <w:p w14:paraId="7CD51C1E" w14:textId="682AB32B" w:rsidR="009031BC" w:rsidRPr="00FC1773" w:rsidRDefault="00F706B5" w:rsidP="009031BC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Consider</w:t>
                  </w:r>
                  <w:r w:rsidR="00EA634A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increas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 w:rsidR="00EA634A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your contributions today </w:t>
                  </w:r>
                  <w:r w:rsidR="005B600C">
                    <w:rPr>
                      <w:rFonts w:ascii="Arial" w:eastAsia="Arial" w:hAnsi="Arial" w:cs="Arial"/>
                      <w:sz w:val="24"/>
                      <w:szCs w:val="24"/>
                    </w:rPr>
                    <w:t>by</w:t>
                  </w:r>
                  <w:r w:rsidR="005B600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reac</w:t>
                  </w:r>
                  <w:r w:rsidR="005B600C">
                    <w:rPr>
                      <w:rFonts w:ascii="Arial" w:eastAsia="Arial" w:hAnsi="Arial" w:cs="Arial"/>
                      <w:sz w:val="24"/>
                      <w:szCs w:val="24"/>
                    </w:rPr>
                    <w:t>hing</w:t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out to your </w:t>
                  </w:r>
                  <w:r w:rsidR="009F35F0">
                    <w:rPr>
                      <w:rFonts w:ascii="Arial" w:eastAsia="Arial" w:hAnsi="Arial" w:cs="Arial"/>
                      <w:sz w:val="24"/>
                      <w:szCs w:val="24"/>
                    </w:rPr>
                    <w:t>appropriate human resources contact</w:t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to obtain your plan specific </w:t>
                  </w:r>
                  <w:r w:rsidR="009031BC">
                    <w:rPr>
                      <w:rFonts w:ascii="Arial" w:eastAsia="Arial" w:hAnsi="Arial" w:cs="Arial"/>
                      <w:sz w:val="24"/>
                      <w:szCs w:val="24"/>
                    </w:rPr>
                    <w:t>forms</w:t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to complete this </w:t>
                  </w:r>
                  <w:commentRangeStart w:id="4"/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change</w:t>
                  </w:r>
                  <w:commentRangeEnd w:id="4"/>
                  <w:r w:rsidR="009031BC" w:rsidRPr="00FB5924">
                    <w:rPr>
                      <w:rStyle w:val="CommentReference"/>
                      <w:rFonts w:ascii="Arial" w:hAnsi="Arial" w:cs="Arial"/>
                      <w:sz w:val="24"/>
                      <w:szCs w:val="24"/>
                    </w:rPr>
                    <w:commentReference w:id="4"/>
                  </w:r>
                  <w:r w:rsidR="009031BC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9031BC"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F365B6" w14:paraId="56BDD063" w14:textId="77777777" w:rsidTr="0035396A">
              <w:trPr>
                <w:trHeight w:val="630"/>
              </w:trPr>
              <w:tc>
                <w:tcPr>
                  <w:tcW w:w="9145" w:type="dxa"/>
                  <w:gridSpan w:val="2"/>
                </w:tcPr>
                <w:p w14:paraId="36A0ED56" w14:textId="20C224AD" w:rsidR="00F365B6" w:rsidRPr="0035396A" w:rsidRDefault="0035396A" w:rsidP="009031BC">
                  <w:pPr>
                    <w:spacing w:after="160" w:line="259" w:lineRule="auto"/>
                    <w:rPr>
                      <w:rFonts w:ascii="Arial" w:hAnsi="Arial" w:cs="Arial"/>
                      <w:color w:val="0061A0"/>
                      <w:sz w:val="24"/>
                      <w:szCs w:val="24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>Access your account</w:t>
                  </w:r>
                  <w:r w:rsidR="00132B50"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 xml:space="preserve"> online</w:t>
                  </w:r>
                  <w:r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>.</w:t>
                  </w:r>
                </w:p>
              </w:tc>
            </w:tr>
            <w:tr w:rsidR="009031BC" w14:paraId="668C0B62" w14:textId="77777777" w:rsidTr="006E22BF">
              <w:trPr>
                <w:trHeight w:val="4521"/>
              </w:trPr>
              <w:tc>
                <w:tcPr>
                  <w:tcW w:w="2204" w:type="dxa"/>
                </w:tcPr>
                <w:p w14:paraId="46841359" w14:textId="77777777" w:rsidR="009031BC" w:rsidRDefault="009031BC" w:rsidP="009031BC">
                  <w:pPr>
                    <w:spacing w:after="160" w:line="259" w:lineRule="auto"/>
                    <w:rPr>
                      <w:noProof/>
                    </w:rPr>
                  </w:pPr>
                  <w:commentRangeStart w:id="5"/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210DBC41" wp14:editId="26FBC8A1">
                        <wp:extent cx="1228571" cy="876190"/>
                        <wp:effectExtent l="0" t="0" r="0" b="635"/>
                        <wp:docPr id="183040546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571" cy="87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1" w:type="dxa"/>
                </w:tcPr>
                <w:p w14:paraId="62543175" w14:textId="1385ABF1" w:rsidR="009031BC" w:rsidRDefault="009031BC" w:rsidP="009031B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7BCC">
                    <w:rPr>
                      <w:rFonts w:ascii="Arial" w:hAnsi="Arial" w:cs="Arial"/>
                      <w:sz w:val="24"/>
                      <w:szCs w:val="24"/>
                    </w:rPr>
                    <w:t>Log in or register</w:t>
                  </w:r>
                  <w:r w:rsidR="003A638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A638A" w:rsidRPr="0031629A">
                    <w:rPr>
                      <w:rFonts w:ascii="Arial" w:hAnsi="Arial" w:cs="Arial"/>
                      <w:sz w:val="24"/>
                      <w:szCs w:val="24"/>
                    </w:rPr>
                    <w:t xml:space="preserve">for </w:t>
                  </w:r>
                  <w:proofErr w:type="spellStart"/>
                  <w:r w:rsidR="003A638A" w:rsidRPr="0031629A">
                    <w:rPr>
                      <w:rFonts w:ascii="Arial" w:hAnsi="Arial" w:cs="Arial"/>
                      <w:sz w:val="24"/>
                      <w:szCs w:val="24"/>
                    </w:rPr>
                    <w:t>MyAccounts</w:t>
                  </w:r>
                  <w:proofErr w:type="spellEnd"/>
                  <w:r w:rsidRPr="00DE7BCC">
                    <w:rPr>
                      <w:rFonts w:ascii="Arial" w:hAnsi="Arial" w:cs="Arial"/>
                      <w:sz w:val="24"/>
                      <w:szCs w:val="24"/>
                    </w:rPr>
                    <w:t xml:space="preserve"> at </w:t>
                  </w:r>
                  <w:hyperlink r:id="rId32" w:history="1">
                    <w:r w:rsidRPr="00C366BF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online.metlife.com</w:t>
                    </w:r>
                  </w:hyperlink>
                </w:p>
                <w:p w14:paraId="2DF78C72" w14:textId="77777777" w:rsidR="009031BC" w:rsidRDefault="009031BC" w:rsidP="009031B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33" w:tgtFrame="_blank" w:history="1">
                    <w:r w:rsidRPr="00FC1773">
                      <w:rPr>
                        <w:rStyle w:val="Hyperlink"/>
                        <w:rFonts w:ascii="Arial" w:hAnsi="Arial" w:cs="Arial"/>
                        <w:color w:val="007ABC"/>
                        <w:spacing w:val="-3"/>
                        <w:sz w:val="24"/>
                        <w:szCs w:val="24"/>
                      </w:rPr>
                      <w:t>Watch this video</w:t>
                    </w:r>
                  </w:hyperlink>
                  <w:r w:rsidRPr="00FC1773">
                    <w:rPr>
                      <w:rFonts w:ascii="Arial" w:hAnsi="Arial" w:cs="Arial"/>
                      <w:color w:val="333333"/>
                      <w:spacing w:val="-3"/>
                      <w:sz w:val="24"/>
                      <w:szCs w:val="24"/>
                    </w:rPr>
                    <w:t xml:space="preserve"> to see how simple it is to manage your account online with </w:t>
                  </w:r>
                  <w:proofErr w:type="spellStart"/>
                  <w:r w:rsidRPr="00FC1773">
                    <w:rPr>
                      <w:rFonts w:ascii="Arial" w:hAnsi="Arial" w:cs="Arial"/>
                      <w:color w:val="333333"/>
                      <w:spacing w:val="-3"/>
                      <w:sz w:val="24"/>
                      <w:szCs w:val="24"/>
                    </w:rPr>
                    <w:t>MyAccounts</w:t>
                  </w:r>
                  <w:commentRangeEnd w:id="5"/>
                  <w:proofErr w:type="spellEnd"/>
                  <w:r>
                    <w:rPr>
                      <w:rStyle w:val="CommentReference"/>
                    </w:rPr>
                    <w:commentReference w:id="5"/>
                  </w:r>
                  <w:r w:rsidR="00813079">
                    <w:rPr>
                      <w:rFonts w:ascii="Arial" w:hAnsi="Arial" w:cs="Arial"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="00813079">
                    <w:rPr>
                      <w:rFonts w:ascii="Arial" w:hAnsi="Arial" w:cs="Arial"/>
                      <w:sz w:val="24"/>
                      <w:szCs w:val="24"/>
                    </w:rPr>
                    <w:t>– anytime, anywhere, from any device.</w:t>
                  </w:r>
                </w:p>
                <w:p w14:paraId="7C5D32DF" w14:textId="77777777" w:rsidR="00C15740" w:rsidRDefault="00C15740" w:rsidP="009031BC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OR</w:t>
                  </w:r>
                </w:p>
                <w:p w14:paraId="52FA473F" w14:textId="6F997493" w:rsidR="00C15740" w:rsidRDefault="0085603B" w:rsidP="009031BC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85603B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Log in or register at </w:t>
                  </w:r>
                  <w:commentRangeStart w:id="6"/>
                  <w:r w:rsidR="00D97E68">
                    <w:fldChar w:fldCharType="begin"/>
                  </w:r>
                  <w:r w:rsidR="00D97E68">
                    <w:instrText>HYPERLINK "https://shared.outlook.inky.com/link?domain=trk1.mindfireinc.com&amp;t=h.eJxdkEtzmzAUhf9KhnVtEOZhMtNJxcvgZwipbbLxCCQFxQiMhI1Jp_-9drpqN3dx7plzzny_lLOolMcHpey6k3xU1U4cwZizGlMmCKuLcdFw9UkQ-v1nmkEYXkOSMBYv_I23fTUmecs9maDeoCVMIISzwq5Plp6ByVw7xMWuCF6RGZUzCC-lZg3vc-d68tt5t3BngmxTjUZOMN20ugNS3_YsGI8QXIar9erEvMVyeH7L4VHg7Ox7Ps9egCm5W_fhemdmy71sYza4qwZY6zCH3O_E2d7qZZTumO6kRhUHFe2GyyWo88DdJ87HyOujPppSWQtSJ2C4blo5it972pj-esqcTHOwxw7GB9-9Xclh70K8bf15HijfHpTjnRKqTqwm-VnerpRykB3hcoQw4hLfeBUdJ5ghScSFFUSqFWYU5YJ9subHXxOXX0AdoOsGspGl5dg0psCwKSCFhSeIGIhapgpsXTcd09Ktsenc68m9HlNUHZuedZ__xN3_-GvefyK7ieD3H_jrnpo.MEUCID0zyxPvXwNWCn-WSu4wVn9WWHLr0ZZaH0zc7nE9tWe8AiEAs_L_GO5Hoq5IWlVoR0xovLSyVatJoAEIwxPHxUDM99Y"</w:instrText>
                  </w:r>
                  <w:r w:rsidR="00D97E68">
                    <w:fldChar w:fldCharType="separate"/>
                  </w:r>
                  <w:r w:rsidRPr="0085603B">
                    <w:rPr>
                      <w:rStyle w:val="Hyperlink"/>
                      <w:rFonts w:ascii="Arial" w:eastAsia="Arial" w:hAnsi="Arial" w:cs="Arial"/>
                      <w:sz w:val="24"/>
                      <w:szCs w:val="24"/>
                    </w:rPr>
                    <w:t>mlr.metlife.com</w:t>
                  </w:r>
                  <w:r w:rsidR="00D97E68">
                    <w:rPr>
                      <w:rStyle w:val="Hyperlink"/>
                      <w:rFonts w:ascii="Arial" w:eastAsia="Arial" w:hAnsi="Arial" w:cs="Arial"/>
                      <w:sz w:val="24"/>
                      <w:szCs w:val="24"/>
                    </w:rPr>
                    <w:fldChar w:fldCharType="end"/>
                  </w:r>
                  <w:commentRangeEnd w:id="6"/>
                  <w:r w:rsidR="002A013F">
                    <w:rPr>
                      <w:rStyle w:val="CommentReference"/>
                    </w:rPr>
                    <w:commentReference w:id="6"/>
                  </w:r>
                </w:p>
              </w:tc>
            </w:tr>
          </w:tbl>
          <w:p w14:paraId="115591AF" w14:textId="7AB8D86C" w:rsidR="00692E18" w:rsidRPr="00692E18" w:rsidRDefault="00692E18" w:rsidP="00692E18">
            <w:pPr>
              <w:spacing w:after="160" w:line="256" w:lineRule="auto"/>
              <w:rPr>
                <w:rFonts w:ascii="Arial" w:eastAsia="Calibri" w:hAnsi="Arial" w:cs="Arial"/>
                <w:color w:val="0061A0"/>
                <w:sz w:val="24"/>
                <w:szCs w:val="24"/>
              </w:rPr>
            </w:pPr>
          </w:p>
          <w:p w14:paraId="54D0BDEE" w14:textId="12817E50" w:rsidR="00551E70" w:rsidRPr="00DC2F25" w:rsidRDefault="00551E70" w:rsidP="31F32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14:paraId="6713389D" w14:textId="77777777" w:rsidR="00551E70" w:rsidRDefault="00551E70" w:rsidP="31F32706">
            <w:pPr>
              <w:pStyle w:val="MLBody"/>
              <w:ind w:left="0"/>
            </w:pPr>
          </w:p>
        </w:tc>
      </w:tr>
      <w:tr w:rsidR="00414EAA" w14:paraId="7B3F870E" w14:textId="77777777" w:rsidTr="00DC159D">
        <w:trPr>
          <w:trHeight w:val="63"/>
          <w:jc w:val="center"/>
        </w:trPr>
        <w:tc>
          <w:tcPr>
            <w:tcW w:w="662" w:type="dxa"/>
            <w:shd w:val="clear" w:color="auto" w:fill="FFFFFF" w:themeFill="background1"/>
            <w:vAlign w:val="center"/>
            <w:hideMark/>
          </w:tcPr>
          <w:p w14:paraId="45506CD2" w14:textId="77777777" w:rsidR="00551E70" w:rsidRDefault="00551E70" w:rsidP="31F32706"/>
        </w:tc>
        <w:tc>
          <w:tcPr>
            <w:tcW w:w="6333" w:type="dxa"/>
            <w:gridSpan w:val="2"/>
            <w:shd w:val="clear" w:color="auto" w:fill="FFFFFF" w:themeFill="background1"/>
            <w:vAlign w:val="center"/>
            <w:hideMark/>
          </w:tcPr>
          <w:p w14:paraId="396B94B9" w14:textId="361F71D6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FFFFFF" w:themeFill="background1"/>
            <w:vAlign w:val="center"/>
            <w:hideMark/>
          </w:tcPr>
          <w:p w14:paraId="6F354E47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  <w:hideMark/>
          </w:tcPr>
          <w:p w14:paraId="6B08E829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  <w:hideMark/>
          </w:tcPr>
          <w:p w14:paraId="4FBF5C2A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AA" w14:paraId="3C0FCEDC" w14:textId="77777777" w:rsidTr="4B47D123">
        <w:trPr>
          <w:trHeight w:val="300"/>
          <w:jc w:val="center"/>
        </w:trPr>
        <w:tc>
          <w:tcPr>
            <w:tcW w:w="662" w:type="dxa"/>
            <w:shd w:val="clear" w:color="auto" w:fill="0090DA"/>
            <w:vAlign w:val="center"/>
          </w:tcPr>
          <w:p w14:paraId="4F2D0F15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</w:tcPr>
          <w:p w14:paraId="0EA88128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313" w:type="dxa"/>
            <w:shd w:val="clear" w:color="auto" w:fill="0090DA"/>
            <w:vAlign w:val="center"/>
          </w:tcPr>
          <w:p w14:paraId="716F9DEA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shd w:val="clear" w:color="auto" w:fill="007ABC"/>
            <w:vAlign w:val="center"/>
          </w:tcPr>
          <w:p w14:paraId="620A17A9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</w:tcPr>
          <w:p w14:paraId="383A9FC3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</w:tr>
      <w:tr w:rsidR="00414EAA" w14:paraId="09CE352D" w14:textId="77777777" w:rsidTr="4B47D123">
        <w:trPr>
          <w:trHeight w:val="300"/>
          <w:jc w:val="center"/>
        </w:trPr>
        <w:tc>
          <w:tcPr>
            <w:tcW w:w="10440" w:type="dxa"/>
            <w:gridSpan w:val="7"/>
            <w:vAlign w:val="center"/>
            <w:hideMark/>
          </w:tcPr>
          <w:p w14:paraId="71A77DEA" w14:textId="53115935" w:rsidR="00F6369D" w:rsidRPr="004638B9" w:rsidRDefault="00DD7FF2" w:rsidP="004638B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38B9">
              <w:rPr>
                <w:rFonts w:asciiTheme="minorHAnsi" w:eastAsia="MS Mincho" w:hAnsiTheme="minorHAnsi" w:cstheme="minorHAnsi"/>
                <w:color w:val="595959" w:themeColor="text1" w:themeTint="A6"/>
                <w:sz w:val="20"/>
                <w:szCs w:val="20"/>
                <w:vertAlign w:val="superscript"/>
              </w:rPr>
              <w:t>1</w:t>
            </w:r>
            <w:hyperlink r:id="rId34" w:history="1">
              <w:r w:rsidR="004638B9" w:rsidRPr="004638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Click here</w:t>
              </w:r>
            </w:hyperlink>
            <w:r w:rsidR="004638B9" w:rsidRPr="004638B9">
              <w:rPr>
                <w:rFonts w:asciiTheme="minorHAnsi" w:hAnsiTheme="minorHAnsi" w:cstheme="minorHAnsi"/>
                <w:sz w:val="20"/>
                <w:szCs w:val="20"/>
              </w:rPr>
              <w:t xml:space="preserve"> to learn more about the tool.</w:t>
            </w:r>
          </w:p>
          <w:p w14:paraId="1B226507" w14:textId="1D1EE927" w:rsidR="00AA6574" w:rsidRDefault="00F976B3" w:rsidP="00851F62">
            <w:pPr>
              <w:spacing w:before="120" w:after="120"/>
              <w:rPr>
                <w:rFonts w:ascii="Arial" w:eastAsia="MS Mincho" w:hAnsi="Arial" w:cs="Arial"/>
                <w:color w:val="595959" w:themeColor="text1" w:themeTint="A6"/>
              </w:rPr>
            </w:pPr>
            <w:r w:rsidRPr="000262FE">
              <w:rPr>
                <w:sz w:val="24"/>
                <w:szCs w:val="24"/>
              </w:rPr>
              <w:t>[*</w:t>
            </w:r>
            <w:r w:rsidRPr="00816D94">
              <w:rPr>
                <w:sz w:val="24"/>
                <w:szCs w:val="24"/>
              </w:rPr>
              <w:t>MassMutual financial professionals are registered representatives. MassMutual Financial Professionals are registered under MML Investors Services, LLC ("MMLIS"), a registered investment adviser and broker/dealer (Member FINRA and SIPC) and an affiliate of Massachusetts Mutual Life Insurance Company ("MassMutual"), a Massachusetts life insurance company.</w:t>
            </w:r>
            <w:r w:rsidR="00F520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Third-party financial representatives are registered representatives under third-party broker-dealers. </w:t>
            </w:r>
            <w:r w:rsidRPr="00816D94">
              <w:rPr>
                <w:sz w:val="24"/>
                <w:szCs w:val="24"/>
              </w:rPr>
              <w:t xml:space="preserve"> MassMutual</w:t>
            </w:r>
            <w:r>
              <w:rPr>
                <w:sz w:val="24"/>
                <w:szCs w:val="24"/>
              </w:rPr>
              <w:t>,</w:t>
            </w:r>
            <w:r w:rsidRPr="00816D94">
              <w:rPr>
                <w:sz w:val="24"/>
                <w:szCs w:val="24"/>
              </w:rPr>
              <w:t xml:space="preserve"> MMLIS </w:t>
            </w:r>
            <w:r>
              <w:rPr>
                <w:sz w:val="24"/>
                <w:szCs w:val="24"/>
              </w:rPr>
              <w:t xml:space="preserve">and third-party broker-dealers are not </w:t>
            </w:r>
            <w:r w:rsidRPr="00816D94">
              <w:rPr>
                <w:sz w:val="24"/>
                <w:szCs w:val="24"/>
              </w:rPr>
              <w:t>affiliated with Metropolitan Life Insurance Company or any of its affiliates</w:t>
            </w:r>
            <w:commentRangeStart w:id="7"/>
            <w:r w:rsidR="00AA6574" w:rsidRPr="00AA6574">
              <w:rPr>
                <w:rFonts w:ascii="Arial" w:eastAsia="MS Mincho" w:hAnsi="Arial" w:cs="Arial"/>
                <w:color w:val="595959" w:themeColor="text1" w:themeTint="A6"/>
              </w:rPr>
              <w:t>.]</w:t>
            </w:r>
            <w:commentRangeEnd w:id="7"/>
            <w:r w:rsidR="003F57D3">
              <w:rPr>
                <w:rStyle w:val="CommentReference"/>
              </w:rPr>
              <w:commentReference w:id="7"/>
            </w:r>
          </w:p>
          <w:p w14:paraId="71849098" w14:textId="77777777" w:rsidR="00D2319F" w:rsidRPr="00D2319F" w:rsidRDefault="00D2319F" w:rsidP="00D2319F">
            <w:pPr>
              <w:spacing w:before="120" w:after="120"/>
              <w:rPr>
                <w:rFonts w:ascii="Arial" w:eastAsia="MS Mincho" w:hAnsi="Arial" w:cs="Arial"/>
                <w:color w:val="595959" w:themeColor="text1" w:themeTint="A6"/>
              </w:rPr>
            </w:pPr>
            <w:r w:rsidRPr="00D2319F">
              <w:rPr>
                <w:rFonts w:ascii="Arial" w:eastAsia="MS Mincho" w:hAnsi="Arial" w:cs="Arial"/>
                <w:color w:val="595959" w:themeColor="text1" w:themeTint="A6"/>
              </w:rPr>
              <w:t xml:space="preserve">MetLife is not an ERISA investment fiduciary and </w:t>
            </w:r>
            <w:proofErr w:type="gramStart"/>
            <w:r w:rsidRPr="00D2319F">
              <w:rPr>
                <w:rFonts w:ascii="Arial" w:eastAsia="MS Mincho" w:hAnsi="Arial" w:cs="Arial"/>
                <w:color w:val="595959" w:themeColor="text1" w:themeTint="A6"/>
              </w:rPr>
              <w:t>is not providing</w:t>
            </w:r>
            <w:proofErr w:type="gramEnd"/>
            <w:r w:rsidRPr="00D2319F">
              <w:rPr>
                <w:rFonts w:ascii="Arial" w:eastAsia="MS Mincho" w:hAnsi="Arial" w:cs="Arial"/>
                <w:color w:val="595959" w:themeColor="text1" w:themeTint="A6"/>
              </w:rPr>
              <w:t xml:space="preserve"> investment advice to the plan, its fiduciaries or its participants, and does not exercise discretionary authority and control over plan assets.</w:t>
            </w:r>
          </w:p>
          <w:p w14:paraId="2C92B582" w14:textId="34C59643" w:rsidR="00B72846" w:rsidRPr="00847369" w:rsidRDefault="42E507D6" w:rsidP="00851F6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 xml:space="preserve">If you do not wish to receive commercial emails from MetLife or its affiliates in the future, </w:t>
            </w:r>
            <w:hyperlink r:id="rId35" w:history="1">
              <w:r w:rsidR="002523F1" w:rsidRPr="002523F1">
                <w:rPr>
                  <w:rStyle w:val="Hyperlink"/>
                  <w:rFonts w:ascii="Arial" w:eastAsia="MS Mincho" w:hAnsi="Arial" w:cs="Arial"/>
                  <w:sz w:val="16"/>
                  <w:szCs w:val="16"/>
                </w:rPr>
                <w:t>click here</w:t>
              </w:r>
            </w:hyperlink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 xml:space="preserve"> or email your request to </w:t>
            </w:r>
            <w:hyperlink r:id="rId36">
              <w:r w:rsidRPr="00847369">
                <w:rPr>
                  <w:rFonts w:ascii="Arial" w:eastAsia="MS Mincho" w:hAnsi="Arial" w:cs="Arial"/>
                  <w:color w:val="595959" w:themeColor="text1" w:themeTint="A6"/>
                  <w:sz w:val="16"/>
                  <w:szCs w:val="16"/>
                </w:rPr>
                <w:t>dnss@metlife.com</w:t>
              </w:r>
            </w:hyperlink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 xml:space="preserve">. Do not respond to this email to opt-out. You may also contact us in writing at MetLife Customer Privacy Center, P. O. Box 489, Warwick, Rhode Island 02887-9954. Please allow up to 10 days for us to process </w:t>
            </w:r>
            <w:proofErr w:type="gramStart"/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>your</w:t>
            </w:r>
            <w:proofErr w:type="gramEnd"/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 xml:space="preserve"> opt-out. You may receive emails from us during that time, for which we apologize. If you are eligible for benefits through an employer that offers benefits provided by a MetLife company, this opt-out will not apply to emails relating to those benefits.</w:t>
            </w:r>
          </w:p>
          <w:p w14:paraId="12418451" w14:textId="5E61519E" w:rsidR="00D97E68" w:rsidRPr="008129EA" w:rsidRDefault="00D97E68" w:rsidP="0081503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129EA">
              <w:rPr>
                <w:rFonts w:asciiTheme="minorHAnsi" w:eastAsia="Times New Roman" w:hAnsiTheme="minorHAnsi" w:cstheme="minorHAnsi"/>
                <w:sz w:val="20"/>
                <w:szCs w:val="20"/>
              </w:rPr>
              <w:t>Metropolitan Life Insurance Company | 200 Park Avenue | New York, NY 10166</w:t>
            </w:r>
          </w:p>
          <w:p w14:paraId="4BE32D60" w14:textId="0CEA9582" w:rsidR="007B3B70" w:rsidRDefault="16C93619" w:rsidP="00851F62">
            <w:pPr>
              <w:pStyle w:val="EmailDisclaimer"/>
              <w:spacing w:before="120"/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</w:pPr>
            <w:r w:rsidRPr="6BDDE8C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© </w:t>
            </w:r>
            <w:r w:rsidR="008A5D75" w:rsidRPr="6BDDE8C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202</w:t>
            </w:r>
            <w:r w:rsidR="008A5D75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4</w:t>
            </w:r>
            <w:r w:rsidR="008A5D75" w:rsidRPr="6BDDE8C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 </w:t>
            </w:r>
            <w:r w:rsidRPr="6BDDE8C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MetLife Services and Solutions LLC– All Rights Reserved </w:t>
            </w:r>
            <w:r w:rsidR="1B566EDE" w:rsidRPr="6BDDE8C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MLR</w:t>
            </w:r>
            <w:r w:rsidR="00921E8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10022020C </w:t>
            </w:r>
            <w:r w:rsidR="007657F1" w:rsidRPr="007657F1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L1024044315[exp</w:t>
            </w:r>
            <w:proofErr w:type="gramStart"/>
            <w:r w:rsidR="007657F1" w:rsidRPr="007657F1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1026][</w:t>
            </w:r>
            <w:proofErr w:type="gramEnd"/>
            <w:r w:rsidR="007657F1" w:rsidRPr="007657F1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All </w:t>
            </w:r>
            <w:proofErr w:type="gramStart"/>
            <w:r w:rsidR="007657F1" w:rsidRPr="007657F1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States][</w:t>
            </w:r>
            <w:proofErr w:type="gramEnd"/>
            <w:r w:rsidR="007657F1" w:rsidRPr="007657F1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DC]</w:t>
            </w:r>
          </w:p>
          <w:p w14:paraId="7BB5D58B" w14:textId="36B5EA09" w:rsidR="00D97E68" w:rsidRDefault="00D97E68" w:rsidP="00815037">
            <w:pPr>
              <w:ind w:left="1560"/>
              <w:jc w:val="center"/>
            </w:pPr>
          </w:p>
        </w:tc>
        <w:bookmarkEnd w:id="0"/>
      </w:tr>
    </w:tbl>
    <w:p w14:paraId="77AEA704" w14:textId="77777777" w:rsidR="00551E70" w:rsidRDefault="00551E70"/>
    <w:sectPr w:rsidR="00551E70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arkisyan, Anush" w:date="2024-10-17T14:57:00Z" w:initials="AS">
    <w:p w14:paraId="7E9BF88F" w14:textId="77777777" w:rsidR="00E431C1" w:rsidRDefault="00E431C1" w:rsidP="00E431C1">
      <w:pPr>
        <w:pStyle w:val="CommentText"/>
      </w:pPr>
      <w:r>
        <w:rPr>
          <w:rStyle w:val="CommentReference"/>
        </w:rPr>
        <w:annotationRef/>
      </w:r>
      <w:r>
        <w:t>Subject Line: Don’t lose sight of your financial future.</w:t>
      </w:r>
    </w:p>
  </w:comment>
  <w:comment w:id="2" w:author="Sarkisyan, Anush" w:date="2024-07-29T18:07:00Z" w:initials="AS">
    <w:p w14:paraId="77E16AC0" w14:textId="33076DA1" w:rsidR="003B66B2" w:rsidRDefault="003B66B2" w:rsidP="003B66B2">
      <w:pPr>
        <w:pStyle w:val="CommentText"/>
      </w:pPr>
      <w:r>
        <w:rPr>
          <w:rStyle w:val="CommentReference"/>
        </w:rPr>
        <w:annotationRef/>
      </w:r>
      <w:r>
        <w:t>For DXC plans only</w:t>
      </w:r>
    </w:p>
  </w:comment>
  <w:comment w:id="3" w:author="Sarkisyan, Anush" w:date="2024-07-09T13:30:00Z" w:initials="AS">
    <w:p w14:paraId="2EAF2447" w14:textId="6FEF4ECA" w:rsidR="009031BC" w:rsidRDefault="009031BC" w:rsidP="009031BC">
      <w:pPr>
        <w:pStyle w:val="CommentText"/>
      </w:pPr>
      <w:r>
        <w:rPr>
          <w:rStyle w:val="CommentReference"/>
        </w:rPr>
        <w:annotationRef/>
      </w:r>
      <w:r>
        <w:t>For Empower plans that offer increase deferrals online. Empower Digital</w:t>
      </w:r>
    </w:p>
  </w:comment>
  <w:comment w:id="4" w:author="Sarkisyan, Anush" w:date="2024-07-09T13:32:00Z" w:initials="AS">
    <w:p w14:paraId="100F7E4E" w14:textId="77777777" w:rsidR="009031BC" w:rsidRDefault="009031BC" w:rsidP="009031BC">
      <w:pPr>
        <w:pStyle w:val="CommentText"/>
      </w:pPr>
      <w:r>
        <w:rPr>
          <w:rStyle w:val="CommentReference"/>
        </w:rPr>
        <w:annotationRef/>
      </w:r>
      <w:r>
        <w:t>For Empower plans that do not offer increase deferrals online. Empower non-Digital</w:t>
      </w:r>
    </w:p>
  </w:comment>
  <w:comment w:id="5" w:author="Sarkisyan, Anush" w:date="2024-07-13T15:29:00Z" w:initials="AS">
    <w:p w14:paraId="3D6D26E4" w14:textId="77777777" w:rsidR="009031BC" w:rsidRDefault="009031BC" w:rsidP="009031BC">
      <w:pPr>
        <w:pStyle w:val="CommentText"/>
      </w:pPr>
      <w:r>
        <w:rPr>
          <w:rStyle w:val="CommentReference"/>
        </w:rPr>
        <w:annotationRef/>
      </w:r>
      <w:r>
        <w:t>DXC only</w:t>
      </w:r>
    </w:p>
  </w:comment>
  <w:comment w:id="6" w:author="Sarkisyan, Anush" w:date="2024-08-07T09:55:00Z" w:initials="AS">
    <w:p w14:paraId="5213F532" w14:textId="77777777" w:rsidR="002A013F" w:rsidRDefault="002A013F" w:rsidP="002A013F">
      <w:pPr>
        <w:pStyle w:val="CommentText"/>
      </w:pPr>
      <w:r>
        <w:rPr>
          <w:rStyle w:val="CommentReference"/>
        </w:rPr>
        <w:annotationRef/>
      </w:r>
      <w:r>
        <w:t>Empower only</w:t>
      </w:r>
    </w:p>
  </w:comment>
  <w:comment w:id="7" w:author="Sarkisyan, Anush" w:date="2021-03-28T20:41:00Z" w:initials="SA">
    <w:p w14:paraId="2FC2E078" w14:textId="218A0468" w:rsidR="003F57D3" w:rsidRDefault="003F57D3">
      <w:pPr>
        <w:pStyle w:val="CommentText"/>
      </w:pPr>
      <w:r>
        <w:rPr>
          <w:rStyle w:val="CommentReference"/>
        </w:rPr>
        <w:annotationRef/>
      </w:r>
      <w:r>
        <w:t>Rep inclusion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9BF88F" w15:done="0"/>
  <w15:commentEx w15:paraId="77E16AC0" w15:done="0"/>
  <w15:commentEx w15:paraId="2EAF2447" w15:done="0"/>
  <w15:commentEx w15:paraId="100F7E4E" w15:done="0"/>
  <w15:commentEx w15:paraId="3D6D26E4" w15:done="0"/>
  <w15:commentEx w15:paraId="5213F532" w15:done="0"/>
  <w15:commentEx w15:paraId="2FC2E0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9C408D" w16cex:dateUtc="2024-10-17T18:57:00Z"/>
  <w16cex:commentExtensible w16cex:durableId="739C68E9" w16cex:dateUtc="2024-07-29T22:07:00Z"/>
  <w16cex:commentExtensible w16cex:durableId="732BBCEE" w16cex:dateUtc="2024-07-09T17:30:00Z"/>
  <w16cex:commentExtensible w16cex:durableId="4E0F34E9" w16cex:dateUtc="2024-07-09T17:32:00Z"/>
  <w16cex:commentExtensible w16cex:durableId="0651B354" w16cex:dateUtc="2024-07-13T19:29:00Z"/>
  <w16cex:commentExtensible w16cex:durableId="0DE67294" w16cex:dateUtc="2024-08-07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9BF88F" w16cid:durableId="679C408D"/>
  <w16cid:commentId w16cid:paraId="77E16AC0" w16cid:durableId="739C68E9"/>
  <w16cid:commentId w16cid:paraId="2EAF2447" w16cid:durableId="732BBCEE"/>
  <w16cid:commentId w16cid:paraId="100F7E4E" w16cid:durableId="4E0F34E9"/>
  <w16cid:commentId w16cid:paraId="3D6D26E4" w16cid:durableId="0651B354"/>
  <w16cid:commentId w16cid:paraId="5213F532" w16cid:durableId="0DE67294"/>
  <w16cid:commentId w16cid:paraId="2FC2E078" w16cid:durableId="240B68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41B6" w14:textId="77777777" w:rsidR="00216071" w:rsidRDefault="00216071">
      <w:r>
        <w:separator/>
      </w:r>
    </w:p>
  </w:endnote>
  <w:endnote w:type="continuationSeparator" w:id="0">
    <w:p w14:paraId="73D62DF3" w14:textId="77777777" w:rsidR="00216071" w:rsidRDefault="00216071">
      <w:r>
        <w:continuationSeparator/>
      </w:r>
    </w:p>
  </w:endnote>
  <w:endnote w:type="continuationNotice" w:id="1">
    <w:p w14:paraId="76DDBB41" w14:textId="77777777" w:rsidR="00216071" w:rsidRDefault="00216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41FF9A" w14:paraId="72CD4E8D" w14:textId="77777777" w:rsidTr="00B72846">
      <w:tc>
        <w:tcPr>
          <w:tcW w:w="3120" w:type="dxa"/>
        </w:tcPr>
        <w:p w14:paraId="585DA4D8" w14:textId="54D865FC" w:rsidR="3941FF9A" w:rsidRDefault="3941FF9A" w:rsidP="00B72846">
          <w:pPr>
            <w:pStyle w:val="Header"/>
            <w:ind w:left="-115"/>
          </w:pPr>
        </w:p>
      </w:tc>
      <w:tc>
        <w:tcPr>
          <w:tcW w:w="3120" w:type="dxa"/>
        </w:tcPr>
        <w:p w14:paraId="2BD0CE06" w14:textId="5E159F10" w:rsidR="3941FF9A" w:rsidRDefault="3941FF9A" w:rsidP="00B72846">
          <w:pPr>
            <w:pStyle w:val="Header"/>
            <w:jc w:val="center"/>
          </w:pPr>
        </w:p>
      </w:tc>
      <w:tc>
        <w:tcPr>
          <w:tcW w:w="3120" w:type="dxa"/>
        </w:tcPr>
        <w:p w14:paraId="38111573" w14:textId="7F8B0631" w:rsidR="3941FF9A" w:rsidRDefault="3941FF9A" w:rsidP="00B72846">
          <w:pPr>
            <w:pStyle w:val="Header"/>
            <w:ind w:right="-115"/>
            <w:jc w:val="right"/>
          </w:pPr>
        </w:p>
      </w:tc>
    </w:tr>
  </w:tbl>
  <w:p w14:paraId="28A2063E" w14:textId="61D8CE02" w:rsidR="3941FF9A" w:rsidRDefault="3941FF9A" w:rsidP="00B7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FF159" w14:textId="77777777" w:rsidR="00216071" w:rsidRDefault="00216071">
      <w:r>
        <w:separator/>
      </w:r>
    </w:p>
  </w:footnote>
  <w:footnote w:type="continuationSeparator" w:id="0">
    <w:p w14:paraId="131C9954" w14:textId="77777777" w:rsidR="00216071" w:rsidRDefault="00216071">
      <w:r>
        <w:continuationSeparator/>
      </w:r>
    </w:p>
  </w:footnote>
  <w:footnote w:type="continuationNotice" w:id="1">
    <w:p w14:paraId="7A3FA0D4" w14:textId="77777777" w:rsidR="00216071" w:rsidRDefault="00216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41FF9A" w14:paraId="5BB572B6" w14:textId="77777777" w:rsidTr="00B72846">
      <w:tc>
        <w:tcPr>
          <w:tcW w:w="3120" w:type="dxa"/>
        </w:tcPr>
        <w:p w14:paraId="13388DFE" w14:textId="6E66B54D" w:rsidR="3941FF9A" w:rsidRDefault="3941FF9A" w:rsidP="00B72846">
          <w:pPr>
            <w:pStyle w:val="Header"/>
            <w:ind w:left="-115"/>
          </w:pPr>
        </w:p>
      </w:tc>
      <w:tc>
        <w:tcPr>
          <w:tcW w:w="3120" w:type="dxa"/>
        </w:tcPr>
        <w:p w14:paraId="338EF10B" w14:textId="27BE6B9A" w:rsidR="3941FF9A" w:rsidRDefault="3941FF9A" w:rsidP="00B72846">
          <w:pPr>
            <w:pStyle w:val="Header"/>
            <w:jc w:val="center"/>
          </w:pPr>
        </w:p>
      </w:tc>
      <w:tc>
        <w:tcPr>
          <w:tcW w:w="3120" w:type="dxa"/>
        </w:tcPr>
        <w:p w14:paraId="033C2930" w14:textId="0A415775" w:rsidR="3941FF9A" w:rsidRDefault="3941FF9A" w:rsidP="00B72846">
          <w:pPr>
            <w:pStyle w:val="Header"/>
            <w:ind w:right="-115"/>
            <w:jc w:val="right"/>
          </w:pPr>
        </w:p>
      </w:tc>
    </w:tr>
  </w:tbl>
  <w:p w14:paraId="0463678F" w14:textId="7529286B" w:rsidR="3941FF9A" w:rsidRDefault="3941FF9A" w:rsidP="00B72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17F21"/>
    <w:multiLevelType w:val="hybridMultilevel"/>
    <w:tmpl w:val="92A692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E3CD3"/>
    <w:multiLevelType w:val="hybridMultilevel"/>
    <w:tmpl w:val="FFFFFFFF"/>
    <w:lvl w:ilvl="0" w:tplc="6F3E0F16">
      <w:start w:val="1"/>
      <w:numFmt w:val="decimal"/>
      <w:lvlText w:val="%1."/>
      <w:lvlJc w:val="left"/>
      <w:pPr>
        <w:ind w:left="720" w:hanging="360"/>
      </w:pPr>
    </w:lvl>
    <w:lvl w:ilvl="1" w:tplc="01125C1E">
      <w:start w:val="1"/>
      <w:numFmt w:val="lowerLetter"/>
      <w:lvlText w:val="%2."/>
      <w:lvlJc w:val="left"/>
      <w:pPr>
        <w:ind w:left="1440" w:hanging="360"/>
      </w:pPr>
    </w:lvl>
    <w:lvl w:ilvl="2" w:tplc="834C7A96">
      <w:start w:val="1"/>
      <w:numFmt w:val="lowerRoman"/>
      <w:lvlText w:val="%3."/>
      <w:lvlJc w:val="left"/>
      <w:pPr>
        <w:ind w:left="2160" w:hanging="180"/>
      </w:pPr>
    </w:lvl>
    <w:lvl w:ilvl="3" w:tplc="6DD4BA96">
      <w:start w:val="1"/>
      <w:numFmt w:val="decimal"/>
      <w:lvlText w:val="%4."/>
      <w:lvlJc w:val="left"/>
      <w:pPr>
        <w:ind w:left="2880" w:hanging="360"/>
      </w:pPr>
    </w:lvl>
    <w:lvl w:ilvl="4" w:tplc="84A05074">
      <w:start w:val="1"/>
      <w:numFmt w:val="lowerLetter"/>
      <w:lvlText w:val="%5."/>
      <w:lvlJc w:val="left"/>
      <w:pPr>
        <w:ind w:left="3600" w:hanging="360"/>
      </w:pPr>
    </w:lvl>
    <w:lvl w:ilvl="5" w:tplc="C56E9732">
      <w:start w:val="1"/>
      <w:numFmt w:val="lowerRoman"/>
      <w:lvlText w:val="%6."/>
      <w:lvlJc w:val="right"/>
      <w:pPr>
        <w:ind w:left="4320" w:hanging="180"/>
      </w:pPr>
    </w:lvl>
    <w:lvl w:ilvl="6" w:tplc="DE0629A8">
      <w:start w:val="1"/>
      <w:numFmt w:val="decimal"/>
      <w:lvlText w:val="%7."/>
      <w:lvlJc w:val="left"/>
      <w:pPr>
        <w:ind w:left="5040" w:hanging="360"/>
      </w:pPr>
    </w:lvl>
    <w:lvl w:ilvl="7" w:tplc="8D72DF54">
      <w:start w:val="1"/>
      <w:numFmt w:val="lowerLetter"/>
      <w:lvlText w:val="%8."/>
      <w:lvlJc w:val="left"/>
      <w:pPr>
        <w:ind w:left="5760" w:hanging="360"/>
      </w:pPr>
    </w:lvl>
    <w:lvl w:ilvl="8" w:tplc="45B808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2967"/>
    <w:multiLevelType w:val="hybridMultilevel"/>
    <w:tmpl w:val="0CB037D4"/>
    <w:lvl w:ilvl="0" w:tplc="400450A0">
      <w:start w:val="1"/>
      <w:numFmt w:val="bullet"/>
      <w:pStyle w:val="Emai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B2F8B"/>
    <w:multiLevelType w:val="hybridMultilevel"/>
    <w:tmpl w:val="3F24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50378"/>
    <w:multiLevelType w:val="hybridMultilevel"/>
    <w:tmpl w:val="A2529144"/>
    <w:lvl w:ilvl="0" w:tplc="7CBA5CF4">
      <w:start w:val="1"/>
      <w:numFmt w:val="decimal"/>
      <w:lvlText w:val="%1."/>
      <w:lvlJc w:val="left"/>
      <w:pPr>
        <w:ind w:left="720" w:hanging="360"/>
      </w:pPr>
    </w:lvl>
    <w:lvl w:ilvl="1" w:tplc="658ACE34">
      <w:start w:val="1"/>
      <w:numFmt w:val="lowerLetter"/>
      <w:lvlText w:val="%2."/>
      <w:lvlJc w:val="left"/>
      <w:pPr>
        <w:ind w:left="1440" w:hanging="360"/>
      </w:pPr>
    </w:lvl>
    <w:lvl w:ilvl="2" w:tplc="2FF64F04">
      <w:start w:val="1"/>
      <w:numFmt w:val="lowerRoman"/>
      <w:lvlText w:val="%3."/>
      <w:lvlJc w:val="left"/>
      <w:pPr>
        <w:ind w:left="2160" w:hanging="180"/>
      </w:pPr>
    </w:lvl>
    <w:lvl w:ilvl="3" w:tplc="D454425A">
      <w:start w:val="1"/>
      <w:numFmt w:val="decimal"/>
      <w:lvlText w:val="%4."/>
      <w:lvlJc w:val="left"/>
      <w:pPr>
        <w:ind w:left="2880" w:hanging="360"/>
      </w:pPr>
    </w:lvl>
    <w:lvl w:ilvl="4" w:tplc="EB083EC2">
      <w:start w:val="1"/>
      <w:numFmt w:val="lowerLetter"/>
      <w:lvlText w:val="%5."/>
      <w:lvlJc w:val="left"/>
      <w:pPr>
        <w:ind w:left="3600" w:hanging="360"/>
      </w:pPr>
    </w:lvl>
    <w:lvl w:ilvl="5" w:tplc="27C88802">
      <w:start w:val="1"/>
      <w:numFmt w:val="lowerRoman"/>
      <w:lvlText w:val="%6."/>
      <w:lvlJc w:val="right"/>
      <w:pPr>
        <w:ind w:left="4320" w:hanging="180"/>
      </w:pPr>
    </w:lvl>
    <w:lvl w:ilvl="6" w:tplc="43A8D4C6">
      <w:start w:val="1"/>
      <w:numFmt w:val="decimal"/>
      <w:lvlText w:val="%7."/>
      <w:lvlJc w:val="left"/>
      <w:pPr>
        <w:ind w:left="5040" w:hanging="360"/>
      </w:pPr>
    </w:lvl>
    <w:lvl w:ilvl="7" w:tplc="41D846EE">
      <w:start w:val="1"/>
      <w:numFmt w:val="lowerLetter"/>
      <w:lvlText w:val="%8."/>
      <w:lvlJc w:val="left"/>
      <w:pPr>
        <w:ind w:left="5760" w:hanging="360"/>
      </w:pPr>
    </w:lvl>
    <w:lvl w:ilvl="8" w:tplc="86FA88C2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443127">
    <w:abstractNumId w:val="4"/>
  </w:num>
  <w:num w:numId="2" w16cid:durableId="1135106378">
    <w:abstractNumId w:val="2"/>
  </w:num>
  <w:num w:numId="3" w16cid:durableId="1312518900">
    <w:abstractNumId w:val="0"/>
  </w:num>
  <w:num w:numId="4" w16cid:durableId="1378816479">
    <w:abstractNumId w:val="1"/>
  </w:num>
  <w:num w:numId="5" w16cid:durableId="77883955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kisyan, Anush">
    <w15:presenceInfo w15:providerId="AD" w15:userId="S::adjaniants@metlife.com::f7552fe1-cf8c-454b-8918-09278dcca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0"/>
    <w:rsid w:val="000012DB"/>
    <w:rsid w:val="00003494"/>
    <w:rsid w:val="0000388B"/>
    <w:rsid w:val="00007BAC"/>
    <w:rsid w:val="00011E60"/>
    <w:rsid w:val="000212BB"/>
    <w:rsid w:val="00022C78"/>
    <w:rsid w:val="00023CEB"/>
    <w:rsid w:val="00037815"/>
    <w:rsid w:val="00037842"/>
    <w:rsid w:val="0004278A"/>
    <w:rsid w:val="00043925"/>
    <w:rsid w:val="00044D30"/>
    <w:rsid w:val="00045680"/>
    <w:rsid w:val="00053184"/>
    <w:rsid w:val="00060F60"/>
    <w:rsid w:val="00062A39"/>
    <w:rsid w:val="00066717"/>
    <w:rsid w:val="00070B62"/>
    <w:rsid w:val="00073369"/>
    <w:rsid w:val="0008225E"/>
    <w:rsid w:val="000824EE"/>
    <w:rsid w:val="00082DC5"/>
    <w:rsid w:val="00083DB0"/>
    <w:rsid w:val="000844EE"/>
    <w:rsid w:val="000912AE"/>
    <w:rsid w:val="000A00A8"/>
    <w:rsid w:val="000A16AA"/>
    <w:rsid w:val="000A1953"/>
    <w:rsid w:val="000A3DA3"/>
    <w:rsid w:val="000A3E45"/>
    <w:rsid w:val="000A5003"/>
    <w:rsid w:val="000A567D"/>
    <w:rsid w:val="000A6C0D"/>
    <w:rsid w:val="000A78F6"/>
    <w:rsid w:val="000B3522"/>
    <w:rsid w:val="000B77B6"/>
    <w:rsid w:val="000C3BE9"/>
    <w:rsid w:val="000C4C4F"/>
    <w:rsid w:val="000D216C"/>
    <w:rsid w:val="000D2AD3"/>
    <w:rsid w:val="000D2B91"/>
    <w:rsid w:val="000D60B2"/>
    <w:rsid w:val="000D672C"/>
    <w:rsid w:val="000E48F7"/>
    <w:rsid w:val="000F46DA"/>
    <w:rsid w:val="000F547B"/>
    <w:rsid w:val="000F604F"/>
    <w:rsid w:val="00100737"/>
    <w:rsid w:val="00101527"/>
    <w:rsid w:val="001030B9"/>
    <w:rsid w:val="00107CA0"/>
    <w:rsid w:val="001121B2"/>
    <w:rsid w:val="00116DA0"/>
    <w:rsid w:val="00122923"/>
    <w:rsid w:val="001238EF"/>
    <w:rsid w:val="00124F7F"/>
    <w:rsid w:val="00132B50"/>
    <w:rsid w:val="00136BFA"/>
    <w:rsid w:val="00140313"/>
    <w:rsid w:val="001453E5"/>
    <w:rsid w:val="001476C5"/>
    <w:rsid w:val="001616B0"/>
    <w:rsid w:val="00162D14"/>
    <w:rsid w:val="001732FD"/>
    <w:rsid w:val="001803BF"/>
    <w:rsid w:val="00181BC1"/>
    <w:rsid w:val="00183973"/>
    <w:rsid w:val="00185765"/>
    <w:rsid w:val="00195D4F"/>
    <w:rsid w:val="001B2627"/>
    <w:rsid w:val="001C6EE3"/>
    <w:rsid w:val="001D057A"/>
    <w:rsid w:val="001D28BF"/>
    <w:rsid w:val="001D3DE9"/>
    <w:rsid w:val="001D46C2"/>
    <w:rsid w:val="001E401D"/>
    <w:rsid w:val="001E442E"/>
    <w:rsid w:val="001E466B"/>
    <w:rsid w:val="001E46B5"/>
    <w:rsid w:val="001F3E7B"/>
    <w:rsid w:val="001F4EFA"/>
    <w:rsid w:val="00202679"/>
    <w:rsid w:val="002037E4"/>
    <w:rsid w:val="00206C66"/>
    <w:rsid w:val="00207CBD"/>
    <w:rsid w:val="0021146D"/>
    <w:rsid w:val="00213107"/>
    <w:rsid w:val="00214C95"/>
    <w:rsid w:val="00216071"/>
    <w:rsid w:val="0021662E"/>
    <w:rsid w:val="00221585"/>
    <w:rsid w:val="0022564C"/>
    <w:rsid w:val="00225F7C"/>
    <w:rsid w:val="002370F8"/>
    <w:rsid w:val="002376C1"/>
    <w:rsid w:val="00247591"/>
    <w:rsid w:val="002523F1"/>
    <w:rsid w:val="00260719"/>
    <w:rsid w:val="002608B2"/>
    <w:rsid w:val="00262784"/>
    <w:rsid w:val="0026455D"/>
    <w:rsid w:val="00271A7D"/>
    <w:rsid w:val="0027278B"/>
    <w:rsid w:val="00274421"/>
    <w:rsid w:val="00276153"/>
    <w:rsid w:val="0027650E"/>
    <w:rsid w:val="00280740"/>
    <w:rsid w:val="002815B6"/>
    <w:rsid w:val="00283D4E"/>
    <w:rsid w:val="002862B8"/>
    <w:rsid w:val="00287FA9"/>
    <w:rsid w:val="00290A3D"/>
    <w:rsid w:val="0029123D"/>
    <w:rsid w:val="00292ACF"/>
    <w:rsid w:val="00293F1F"/>
    <w:rsid w:val="002955C5"/>
    <w:rsid w:val="002A013F"/>
    <w:rsid w:val="002A0E69"/>
    <w:rsid w:val="002A1AD4"/>
    <w:rsid w:val="002A1BF4"/>
    <w:rsid w:val="002A5B26"/>
    <w:rsid w:val="002B5176"/>
    <w:rsid w:val="002C19E1"/>
    <w:rsid w:val="002C19E5"/>
    <w:rsid w:val="002C1C0B"/>
    <w:rsid w:val="002C4C21"/>
    <w:rsid w:val="002D0A65"/>
    <w:rsid w:val="002D4162"/>
    <w:rsid w:val="002D6415"/>
    <w:rsid w:val="002D7C69"/>
    <w:rsid w:val="002E3165"/>
    <w:rsid w:val="002E656A"/>
    <w:rsid w:val="002F05DC"/>
    <w:rsid w:val="002F3254"/>
    <w:rsid w:val="002F3E0C"/>
    <w:rsid w:val="002F5800"/>
    <w:rsid w:val="00301A39"/>
    <w:rsid w:val="00302754"/>
    <w:rsid w:val="003034D4"/>
    <w:rsid w:val="0031629A"/>
    <w:rsid w:val="00316F22"/>
    <w:rsid w:val="00331DCC"/>
    <w:rsid w:val="003348B3"/>
    <w:rsid w:val="00336EEB"/>
    <w:rsid w:val="00337EE2"/>
    <w:rsid w:val="00340CCB"/>
    <w:rsid w:val="0034154B"/>
    <w:rsid w:val="00342332"/>
    <w:rsid w:val="00346204"/>
    <w:rsid w:val="0034702A"/>
    <w:rsid w:val="0035132C"/>
    <w:rsid w:val="00352CA6"/>
    <w:rsid w:val="0035396A"/>
    <w:rsid w:val="00353BC7"/>
    <w:rsid w:val="00353DC2"/>
    <w:rsid w:val="003546EE"/>
    <w:rsid w:val="003549B5"/>
    <w:rsid w:val="00357DF4"/>
    <w:rsid w:val="0036343B"/>
    <w:rsid w:val="00371EBA"/>
    <w:rsid w:val="00371FB0"/>
    <w:rsid w:val="00373A23"/>
    <w:rsid w:val="00375DEF"/>
    <w:rsid w:val="00382BD9"/>
    <w:rsid w:val="003845AE"/>
    <w:rsid w:val="00390AC2"/>
    <w:rsid w:val="003946EC"/>
    <w:rsid w:val="00397F90"/>
    <w:rsid w:val="003A0D56"/>
    <w:rsid w:val="003A638A"/>
    <w:rsid w:val="003B0CFB"/>
    <w:rsid w:val="003B26B2"/>
    <w:rsid w:val="003B478F"/>
    <w:rsid w:val="003B66B2"/>
    <w:rsid w:val="003C7342"/>
    <w:rsid w:val="003D3E30"/>
    <w:rsid w:val="003D5196"/>
    <w:rsid w:val="003D6CE6"/>
    <w:rsid w:val="003E1B3E"/>
    <w:rsid w:val="003F141A"/>
    <w:rsid w:val="003F2A94"/>
    <w:rsid w:val="003F3A50"/>
    <w:rsid w:val="003F57D3"/>
    <w:rsid w:val="003F61DD"/>
    <w:rsid w:val="003F79AC"/>
    <w:rsid w:val="00402C3A"/>
    <w:rsid w:val="004053EC"/>
    <w:rsid w:val="004118CA"/>
    <w:rsid w:val="004140EA"/>
    <w:rsid w:val="00414EAA"/>
    <w:rsid w:val="00415E00"/>
    <w:rsid w:val="00416486"/>
    <w:rsid w:val="00417535"/>
    <w:rsid w:val="004276F2"/>
    <w:rsid w:val="004304DC"/>
    <w:rsid w:val="00430B4E"/>
    <w:rsid w:val="00431ED4"/>
    <w:rsid w:val="00434DC6"/>
    <w:rsid w:val="00437711"/>
    <w:rsid w:val="00440D20"/>
    <w:rsid w:val="00451E85"/>
    <w:rsid w:val="004625D8"/>
    <w:rsid w:val="004638B9"/>
    <w:rsid w:val="00464AD2"/>
    <w:rsid w:val="004711A4"/>
    <w:rsid w:val="004722FF"/>
    <w:rsid w:val="004727FA"/>
    <w:rsid w:val="004730D2"/>
    <w:rsid w:val="004743DD"/>
    <w:rsid w:val="004749BD"/>
    <w:rsid w:val="004774E5"/>
    <w:rsid w:val="0048613B"/>
    <w:rsid w:val="004865DE"/>
    <w:rsid w:val="00486E81"/>
    <w:rsid w:val="00487CE9"/>
    <w:rsid w:val="00491FAB"/>
    <w:rsid w:val="00493C95"/>
    <w:rsid w:val="004A380B"/>
    <w:rsid w:val="004B1B90"/>
    <w:rsid w:val="004B1FED"/>
    <w:rsid w:val="004B2460"/>
    <w:rsid w:val="004B75B5"/>
    <w:rsid w:val="004C04A9"/>
    <w:rsid w:val="004C1244"/>
    <w:rsid w:val="004C6442"/>
    <w:rsid w:val="004D72B0"/>
    <w:rsid w:val="004E0323"/>
    <w:rsid w:val="004E5370"/>
    <w:rsid w:val="004F00AA"/>
    <w:rsid w:val="004F1CCE"/>
    <w:rsid w:val="004F30A0"/>
    <w:rsid w:val="004F3DCC"/>
    <w:rsid w:val="004F6146"/>
    <w:rsid w:val="004F6625"/>
    <w:rsid w:val="004F7BE5"/>
    <w:rsid w:val="0050531F"/>
    <w:rsid w:val="00513C72"/>
    <w:rsid w:val="0051450C"/>
    <w:rsid w:val="00515968"/>
    <w:rsid w:val="00521D7A"/>
    <w:rsid w:val="0052324B"/>
    <w:rsid w:val="0052481F"/>
    <w:rsid w:val="005266D6"/>
    <w:rsid w:val="0053759B"/>
    <w:rsid w:val="005415BC"/>
    <w:rsid w:val="00542402"/>
    <w:rsid w:val="00547621"/>
    <w:rsid w:val="005517D8"/>
    <w:rsid w:val="00551E70"/>
    <w:rsid w:val="005559F4"/>
    <w:rsid w:val="00556DB8"/>
    <w:rsid w:val="0055735B"/>
    <w:rsid w:val="0055785C"/>
    <w:rsid w:val="00557980"/>
    <w:rsid w:val="0056169D"/>
    <w:rsid w:val="005622F5"/>
    <w:rsid w:val="00566F8D"/>
    <w:rsid w:val="00572487"/>
    <w:rsid w:val="00576AC9"/>
    <w:rsid w:val="0058069E"/>
    <w:rsid w:val="00580DD7"/>
    <w:rsid w:val="005817E9"/>
    <w:rsid w:val="00583427"/>
    <w:rsid w:val="005837D8"/>
    <w:rsid w:val="00583FF2"/>
    <w:rsid w:val="0058528E"/>
    <w:rsid w:val="00585E72"/>
    <w:rsid w:val="00593B90"/>
    <w:rsid w:val="00593BFD"/>
    <w:rsid w:val="0059620B"/>
    <w:rsid w:val="005A4DB6"/>
    <w:rsid w:val="005A764E"/>
    <w:rsid w:val="005B1289"/>
    <w:rsid w:val="005B385B"/>
    <w:rsid w:val="005B5568"/>
    <w:rsid w:val="005B564B"/>
    <w:rsid w:val="005B600C"/>
    <w:rsid w:val="005C61C9"/>
    <w:rsid w:val="005D0821"/>
    <w:rsid w:val="005D0A25"/>
    <w:rsid w:val="005D1EC1"/>
    <w:rsid w:val="005D31DB"/>
    <w:rsid w:val="005D4D73"/>
    <w:rsid w:val="005D65B2"/>
    <w:rsid w:val="005E0DFD"/>
    <w:rsid w:val="005E2915"/>
    <w:rsid w:val="005E54B6"/>
    <w:rsid w:val="005F057C"/>
    <w:rsid w:val="005F30D2"/>
    <w:rsid w:val="00600CBE"/>
    <w:rsid w:val="006017E4"/>
    <w:rsid w:val="00602156"/>
    <w:rsid w:val="00611E8F"/>
    <w:rsid w:val="00612E54"/>
    <w:rsid w:val="006135C4"/>
    <w:rsid w:val="0061715E"/>
    <w:rsid w:val="00617504"/>
    <w:rsid w:val="00623FDB"/>
    <w:rsid w:val="006250AE"/>
    <w:rsid w:val="00626E95"/>
    <w:rsid w:val="00627CFB"/>
    <w:rsid w:val="006373AB"/>
    <w:rsid w:val="00641AF9"/>
    <w:rsid w:val="00642343"/>
    <w:rsid w:val="00642708"/>
    <w:rsid w:val="00643E16"/>
    <w:rsid w:val="00644CA5"/>
    <w:rsid w:val="006474D0"/>
    <w:rsid w:val="006474D3"/>
    <w:rsid w:val="006529E6"/>
    <w:rsid w:val="006531CD"/>
    <w:rsid w:val="00653233"/>
    <w:rsid w:val="00654E06"/>
    <w:rsid w:val="00656508"/>
    <w:rsid w:val="00661AF1"/>
    <w:rsid w:val="00662C8E"/>
    <w:rsid w:val="00663B50"/>
    <w:rsid w:val="00666238"/>
    <w:rsid w:val="006669A3"/>
    <w:rsid w:val="00666AE9"/>
    <w:rsid w:val="0067364C"/>
    <w:rsid w:val="00674D90"/>
    <w:rsid w:val="006754C3"/>
    <w:rsid w:val="006805E9"/>
    <w:rsid w:val="0068417A"/>
    <w:rsid w:val="00684271"/>
    <w:rsid w:val="006851EA"/>
    <w:rsid w:val="00690F74"/>
    <w:rsid w:val="0069129B"/>
    <w:rsid w:val="00692E18"/>
    <w:rsid w:val="00693330"/>
    <w:rsid w:val="006A7650"/>
    <w:rsid w:val="006B04C3"/>
    <w:rsid w:val="006B138A"/>
    <w:rsid w:val="006B737C"/>
    <w:rsid w:val="006C0869"/>
    <w:rsid w:val="006C3EB0"/>
    <w:rsid w:val="006D1613"/>
    <w:rsid w:val="006D2BB0"/>
    <w:rsid w:val="006D383B"/>
    <w:rsid w:val="006D6D58"/>
    <w:rsid w:val="006D7BE5"/>
    <w:rsid w:val="006E2486"/>
    <w:rsid w:val="006E3115"/>
    <w:rsid w:val="006E342B"/>
    <w:rsid w:val="006F0978"/>
    <w:rsid w:val="006F0E3C"/>
    <w:rsid w:val="006F7F07"/>
    <w:rsid w:val="0070228B"/>
    <w:rsid w:val="007104E4"/>
    <w:rsid w:val="007122A0"/>
    <w:rsid w:val="007172F4"/>
    <w:rsid w:val="00723F1D"/>
    <w:rsid w:val="00724B40"/>
    <w:rsid w:val="00725EDF"/>
    <w:rsid w:val="00741416"/>
    <w:rsid w:val="0075013C"/>
    <w:rsid w:val="00752F3E"/>
    <w:rsid w:val="0075434F"/>
    <w:rsid w:val="007603DD"/>
    <w:rsid w:val="00760747"/>
    <w:rsid w:val="0076282B"/>
    <w:rsid w:val="00763E4B"/>
    <w:rsid w:val="007657F1"/>
    <w:rsid w:val="007724A5"/>
    <w:rsid w:val="00772B3F"/>
    <w:rsid w:val="0078291D"/>
    <w:rsid w:val="00791331"/>
    <w:rsid w:val="00791F8B"/>
    <w:rsid w:val="00792495"/>
    <w:rsid w:val="00792E45"/>
    <w:rsid w:val="0079419D"/>
    <w:rsid w:val="007A36DB"/>
    <w:rsid w:val="007A3BF6"/>
    <w:rsid w:val="007A4724"/>
    <w:rsid w:val="007A513F"/>
    <w:rsid w:val="007A530C"/>
    <w:rsid w:val="007A7A8A"/>
    <w:rsid w:val="007A7C2C"/>
    <w:rsid w:val="007B3B70"/>
    <w:rsid w:val="007B5E5F"/>
    <w:rsid w:val="007B6492"/>
    <w:rsid w:val="007C37AC"/>
    <w:rsid w:val="007C6C98"/>
    <w:rsid w:val="007C6ED0"/>
    <w:rsid w:val="007E1FD9"/>
    <w:rsid w:val="007E23FF"/>
    <w:rsid w:val="007E6248"/>
    <w:rsid w:val="007F1A51"/>
    <w:rsid w:val="007F272F"/>
    <w:rsid w:val="007F44E0"/>
    <w:rsid w:val="007F4D85"/>
    <w:rsid w:val="007F6846"/>
    <w:rsid w:val="007F739D"/>
    <w:rsid w:val="00800E6A"/>
    <w:rsid w:val="0080297C"/>
    <w:rsid w:val="0080468D"/>
    <w:rsid w:val="00804A88"/>
    <w:rsid w:val="008057EA"/>
    <w:rsid w:val="008106DE"/>
    <w:rsid w:val="00813079"/>
    <w:rsid w:val="00815037"/>
    <w:rsid w:val="00817764"/>
    <w:rsid w:val="00820DA5"/>
    <w:rsid w:val="0082259A"/>
    <w:rsid w:val="008238BD"/>
    <w:rsid w:val="008257CB"/>
    <w:rsid w:val="00836E9E"/>
    <w:rsid w:val="00847369"/>
    <w:rsid w:val="00851F62"/>
    <w:rsid w:val="00852004"/>
    <w:rsid w:val="00853F35"/>
    <w:rsid w:val="0085603B"/>
    <w:rsid w:val="008618AD"/>
    <w:rsid w:val="0086234D"/>
    <w:rsid w:val="00864D72"/>
    <w:rsid w:val="008658AB"/>
    <w:rsid w:val="0086695D"/>
    <w:rsid w:val="00866A34"/>
    <w:rsid w:val="0087250E"/>
    <w:rsid w:val="00873355"/>
    <w:rsid w:val="008764CF"/>
    <w:rsid w:val="0087789D"/>
    <w:rsid w:val="00880E42"/>
    <w:rsid w:val="00883DE6"/>
    <w:rsid w:val="008877F0"/>
    <w:rsid w:val="00892BC4"/>
    <w:rsid w:val="0089330D"/>
    <w:rsid w:val="00894294"/>
    <w:rsid w:val="008A083D"/>
    <w:rsid w:val="008A11CC"/>
    <w:rsid w:val="008A3342"/>
    <w:rsid w:val="008A4F51"/>
    <w:rsid w:val="008A5D1D"/>
    <w:rsid w:val="008A5D75"/>
    <w:rsid w:val="008A62A2"/>
    <w:rsid w:val="008A7BFA"/>
    <w:rsid w:val="008A7D0E"/>
    <w:rsid w:val="008B509C"/>
    <w:rsid w:val="008B5FBD"/>
    <w:rsid w:val="008B63CC"/>
    <w:rsid w:val="008B7F00"/>
    <w:rsid w:val="008C0924"/>
    <w:rsid w:val="008C5D37"/>
    <w:rsid w:val="008C73D6"/>
    <w:rsid w:val="008C7FE7"/>
    <w:rsid w:val="008D0735"/>
    <w:rsid w:val="008D5C9C"/>
    <w:rsid w:val="008D638E"/>
    <w:rsid w:val="008D7270"/>
    <w:rsid w:val="008F3C1A"/>
    <w:rsid w:val="009031BC"/>
    <w:rsid w:val="00903CEE"/>
    <w:rsid w:val="00903CFA"/>
    <w:rsid w:val="00905B36"/>
    <w:rsid w:val="009067E3"/>
    <w:rsid w:val="00913BC1"/>
    <w:rsid w:val="00914D0B"/>
    <w:rsid w:val="009155AC"/>
    <w:rsid w:val="00921E8D"/>
    <w:rsid w:val="00922978"/>
    <w:rsid w:val="009244DF"/>
    <w:rsid w:val="0092634E"/>
    <w:rsid w:val="009267D4"/>
    <w:rsid w:val="00934A83"/>
    <w:rsid w:val="00935C11"/>
    <w:rsid w:val="009411A7"/>
    <w:rsid w:val="009439B9"/>
    <w:rsid w:val="00944858"/>
    <w:rsid w:val="00945168"/>
    <w:rsid w:val="009669E0"/>
    <w:rsid w:val="00970B55"/>
    <w:rsid w:val="00971C00"/>
    <w:rsid w:val="00976963"/>
    <w:rsid w:val="00981CA2"/>
    <w:rsid w:val="0098447E"/>
    <w:rsid w:val="00984EB6"/>
    <w:rsid w:val="00992F13"/>
    <w:rsid w:val="009950F1"/>
    <w:rsid w:val="00995FBC"/>
    <w:rsid w:val="009A2CAB"/>
    <w:rsid w:val="009A453F"/>
    <w:rsid w:val="009A6BC4"/>
    <w:rsid w:val="009A7F65"/>
    <w:rsid w:val="009B1740"/>
    <w:rsid w:val="009B2FD3"/>
    <w:rsid w:val="009B4C84"/>
    <w:rsid w:val="009C09D2"/>
    <w:rsid w:val="009C124C"/>
    <w:rsid w:val="009C4CDB"/>
    <w:rsid w:val="009C6027"/>
    <w:rsid w:val="009D3FD0"/>
    <w:rsid w:val="009D7005"/>
    <w:rsid w:val="009E0B13"/>
    <w:rsid w:val="009E28B0"/>
    <w:rsid w:val="009E4373"/>
    <w:rsid w:val="009F1B54"/>
    <w:rsid w:val="009F35F0"/>
    <w:rsid w:val="009F776F"/>
    <w:rsid w:val="00A10BE0"/>
    <w:rsid w:val="00A16155"/>
    <w:rsid w:val="00A16F6C"/>
    <w:rsid w:val="00A1746D"/>
    <w:rsid w:val="00A25582"/>
    <w:rsid w:val="00A27195"/>
    <w:rsid w:val="00A3105B"/>
    <w:rsid w:val="00A338B0"/>
    <w:rsid w:val="00A33F11"/>
    <w:rsid w:val="00A34D14"/>
    <w:rsid w:val="00A3600E"/>
    <w:rsid w:val="00A56227"/>
    <w:rsid w:val="00A62CD1"/>
    <w:rsid w:val="00A630FB"/>
    <w:rsid w:val="00A6442F"/>
    <w:rsid w:val="00A657AC"/>
    <w:rsid w:val="00A658C4"/>
    <w:rsid w:val="00A67967"/>
    <w:rsid w:val="00A747B7"/>
    <w:rsid w:val="00A766BB"/>
    <w:rsid w:val="00A7733D"/>
    <w:rsid w:val="00A805A3"/>
    <w:rsid w:val="00A8506F"/>
    <w:rsid w:val="00A94FE4"/>
    <w:rsid w:val="00A963A6"/>
    <w:rsid w:val="00AA6574"/>
    <w:rsid w:val="00AB34DF"/>
    <w:rsid w:val="00AB6A53"/>
    <w:rsid w:val="00AC0C35"/>
    <w:rsid w:val="00AC4392"/>
    <w:rsid w:val="00AC55A7"/>
    <w:rsid w:val="00AD0876"/>
    <w:rsid w:val="00AD59C7"/>
    <w:rsid w:val="00AD7B8B"/>
    <w:rsid w:val="00AD7F9F"/>
    <w:rsid w:val="00AE1607"/>
    <w:rsid w:val="00AE32A6"/>
    <w:rsid w:val="00AE53BC"/>
    <w:rsid w:val="00AE54AA"/>
    <w:rsid w:val="00AF0589"/>
    <w:rsid w:val="00AF1321"/>
    <w:rsid w:val="00B036C5"/>
    <w:rsid w:val="00B06B5B"/>
    <w:rsid w:val="00B21CD7"/>
    <w:rsid w:val="00B24304"/>
    <w:rsid w:val="00B278C7"/>
    <w:rsid w:val="00B306A6"/>
    <w:rsid w:val="00B35099"/>
    <w:rsid w:val="00B364B0"/>
    <w:rsid w:val="00B512D3"/>
    <w:rsid w:val="00B51BE5"/>
    <w:rsid w:val="00B522C8"/>
    <w:rsid w:val="00B62F47"/>
    <w:rsid w:val="00B63BDE"/>
    <w:rsid w:val="00B66658"/>
    <w:rsid w:val="00B70C0C"/>
    <w:rsid w:val="00B710F5"/>
    <w:rsid w:val="00B7255F"/>
    <w:rsid w:val="00B72846"/>
    <w:rsid w:val="00B7379C"/>
    <w:rsid w:val="00B75231"/>
    <w:rsid w:val="00B75F85"/>
    <w:rsid w:val="00B818F5"/>
    <w:rsid w:val="00B81920"/>
    <w:rsid w:val="00B85F65"/>
    <w:rsid w:val="00B867EF"/>
    <w:rsid w:val="00B9014F"/>
    <w:rsid w:val="00B9293A"/>
    <w:rsid w:val="00BA079D"/>
    <w:rsid w:val="00BA6D1C"/>
    <w:rsid w:val="00BB1783"/>
    <w:rsid w:val="00BB60F7"/>
    <w:rsid w:val="00BB7F92"/>
    <w:rsid w:val="00BC0619"/>
    <w:rsid w:val="00BC1D5A"/>
    <w:rsid w:val="00BC68ED"/>
    <w:rsid w:val="00BC71D9"/>
    <w:rsid w:val="00BD1C5D"/>
    <w:rsid w:val="00BD548D"/>
    <w:rsid w:val="00BE1D1F"/>
    <w:rsid w:val="00BE1D42"/>
    <w:rsid w:val="00BE2CB6"/>
    <w:rsid w:val="00BE4779"/>
    <w:rsid w:val="00BE5E4D"/>
    <w:rsid w:val="00BE6559"/>
    <w:rsid w:val="00BE7424"/>
    <w:rsid w:val="00BE7ECA"/>
    <w:rsid w:val="00BF0E57"/>
    <w:rsid w:val="00BF32EE"/>
    <w:rsid w:val="00BF496D"/>
    <w:rsid w:val="00BF7AD9"/>
    <w:rsid w:val="00C00CC7"/>
    <w:rsid w:val="00C01DC0"/>
    <w:rsid w:val="00C02E42"/>
    <w:rsid w:val="00C04D30"/>
    <w:rsid w:val="00C10ECB"/>
    <w:rsid w:val="00C11BF5"/>
    <w:rsid w:val="00C13CBF"/>
    <w:rsid w:val="00C15740"/>
    <w:rsid w:val="00C160E6"/>
    <w:rsid w:val="00C1633B"/>
    <w:rsid w:val="00C17C7D"/>
    <w:rsid w:val="00C25264"/>
    <w:rsid w:val="00C475BD"/>
    <w:rsid w:val="00C4793C"/>
    <w:rsid w:val="00C50861"/>
    <w:rsid w:val="00C53342"/>
    <w:rsid w:val="00C616C2"/>
    <w:rsid w:val="00C62942"/>
    <w:rsid w:val="00C67896"/>
    <w:rsid w:val="00C72642"/>
    <w:rsid w:val="00C72D52"/>
    <w:rsid w:val="00C8332C"/>
    <w:rsid w:val="00C856BB"/>
    <w:rsid w:val="00C91320"/>
    <w:rsid w:val="00C92A9F"/>
    <w:rsid w:val="00CA4C64"/>
    <w:rsid w:val="00CA7E58"/>
    <w:rsid w:val="00CB1F95"/>
    <w:rsid w:val="00CB75EF"/>
    <w:rsid w:val="00CD436D"/>
    <w:rsid w:val="00CE3BDE"/>
    <w:rsid w:val="00CF1FF7"/>
    <w:rsid w:val="00CF2FED"/>
    <w:rsid w:val="00CF3E6E"/>
    <w:rsid w:val="00CF6DAA"/>
    <w:rsid w:val="00D02B5D"/>
    <w:rsid w:val="00D05A7D"/>
    <w:rsid w:val="00D1082F"/>
    <w:rsid w:val="00D142F9"/>
    <w:rsid w:val="00D15367"/>
    <w:rsid w:val="00D1677D"/>
    <w:rsid w:val="00D20AA3"/>
    <w:rsid w:val="00D21DAF"/>
    <w:rsid w:val="00D2319F"/>
    <w:rsid w:val="00D234B5"/>
    <w:rsid w:val="00D30B96"/>
    <w:rsid w:val="00D31D06"/>
    <w:rsid w:val="00D34ED8"/>
    <w:rsid w:val="00D3515A"/>
    <w:rsid w:val="00D36882"/>
    <w:rsid w:val="00D37054"/>
    <w:rsid w:val="00D47449"/>
    <w:rsid w:val="00D5311F"/>
    <w:rsid w:val="00D536F5"/>
    <w:rsid w:val="00D57AE1"/>
    <w:rsid w:val="00D629ED"/>
    <w:rsid w:val="00D634E3"/>
    <w:rsid w:val="00D736A2"/>
    <w:rsid w:val="00D807F2"/>
    <w:rsid w:val="00D809A6"/>
    <w:rsid w:val="00D80AEA"/>
    <w:rsid w:val="00D80DA5"/>
    <w:rsid w:val="00D84D24"/>
    <w:rsid w:val="00D862DD"/>
    <w:rsid w:val="00D93B4F"/>
    <w:rsid w:val="00D97E68"/>
    <w:rsid w:val="00DA19EE"/>
    <w:rsid w:val="00DA2FD0"/>
    <w:rsid w:val="00DB231B"/>
    <w:rsid w:val="00DB29AD"/>
    <w:rsid w:val="00DC159D"/>
    <w:rsid w:val="00DC1FC7"/>
    <w:rsid w:val="00DC2227"/>
    <w:rsid w:val="00DC2F25"/>
    <w:rsid w:val="00DC367F"/>
    <w:rsid w:val="00DC66A7"/>
    <w:rsid w:val="00DC6D94"/>
    <w:rsid w:val="00DD11AD"/>
    <w:rsid w:val="00DD155E"/>
    <w:rsid w:val="00DD3CE1"/>
    <w:rsid w:val="00DD5402"/>
    <w:rsid w:val="00DD5592"/>
    <w:rsid w:val="00DD76C9"/>
    <w:rsid w:val="00DD7FF2"/>
    <w:rsid w:val="00DE040F"/>
    <w:rsid w:val="00DE0D81"/>
    <w:rsid w:val="00DE1A4A"/>
    <w:rsid w:val="00DE5D8A"/>
    <w:rsid w:val="00DE7B52"/>
    <w:rsid w:val="00DF105C"/>
    <w:rsid w:val="00DF1D5D"/>
    <w:rsid w:val="00DF3892"/>
    <w:rsid w:val="00DF7260"/>
    <w:rsid w:val="00E02ACD"/>
    <w:rsid w:val="00E0491E"/>
    <w:rsid w:val="00E05E32"/>
    <w:rsid w:val="00E073E2"/>
    <w:rsid w:val="00E11C2D"/>
    <w:rsid w:val="00E1448A"/>
    <w:rsid w:val="00E14DC0"/>
    <w:rsid w:val="00E15962"/>
    <w:rsid w:val="00E16DC3"/>
    <w:rsid w:val="00E206B5"/>
    <w:rsid w:val="00E31848"/>
    <w:rsid w:val="00E31F1A"/>
    <w:rsid w:val="00E33704"/>
    <w:rsid w:val="00E41076"/>
    <w:rsid w:val="00E42F2D"/>
    <w:rsid w:val="00E431C1"/>
    <w:rsid w:val="00E439EC"/>
    <w:rsid w:val="00E45058"/>
    <w:rsid w:val="00E4719C"/>
    <w:rsid w:val="00E47E13"/>
    <w:rsid w:val="00E50047"/>
    <w:rsid w:val="00E5499C"/>
    <w:rsid w:val="00E571E1"/>
    <w:rsid w:val="00E62AD8"/>
    <w:rsid w:val="00E66183"/>
    <w:rsid w:val="00E71B3B"/>
    <w:rsid w:val="00E816E8"/>
    <w:rsid w:val="00E83AC5"/>
    <w:rsid w:val="00E840BD"/>
    <w:rsid w:val="00E8700D"/>
    <w:rsid w:val="00E8791B"/>
    <w:rsid w:val="00E92071"/>
    <w:rsid w:val="00E97AA9"/>
    <w:rsid w:val="00EA634A"/>
    <w:rsid w:val="00EB0A33"/>
    <w:rsid w:val="00EB3E67"/>
    <w:rsid w:val="00EB4BAE"/>
    <w:rsid w:val="00EB714C"/>
    <w:rsid w:val="00EC147F"/>
    <w:rsid w:val="00EC5276"/>
    <w:rsid w:val="00EC7945"/>
    <w:rsid w:val="00ED0F02"/>
    <w:rsid w:val="00ED3CF7"/>
    <w:rsid w:val="00ED78BC"/>
    <w:rsid w:val="00EE2D5D"/>
    <w:rsid w:val="00EE4ED8"/>
    <w:rsid w:val="00EE6B0A"/>
    <w:rsid w:val="00EF2C26"/>
    <w:rsid w:val="00EF429F"/>
    <w:rsid w:val="00F00549"/>
    <w:rsid w:val="00F04480"/>
    <w:rsid w:val="00F04E6F"/>
    <w:rsid w:val="00F0797F"/>
    <w:rsid w:val="00F16C42"/>
    <w:rsid w:val="00F1701A"/>
    <w:rsid w:val="00F17BFE"/>
    <w:rsid w:val="00F22147"/>
    <w:rsid w:val="00F26277"/>
    <w:rsid w:val="00F321F3"/>
    <w:rsid w:val="00F35BD2"/>
    <w:rsid w:val="00F365B6"/>
    <w:rsid w:val="00F367CF"/>
    <w:rsid w:val="00F37782"/>
    <w:rsid w:val="00F40FE6"/>
    <w:rsid w:val="00F430CE"/>
    <w:rsid w:val="00F52095"/>
    <w:rsid w:val="00F61DDF"/>
    <w:rsid w:val="00F6369D"/>
    <w:rsid w:val="00F64DEE"/>
    <w:rsid w:val="00F65F04"/>
    <w:rsid w:val="00F706B5"/>
    <w:rsid w:val="00F71CC9"/>
    <w:rsid w:val="00F73A7F"/>
    <w:rsid w:val="00F82C03"/>
    <w:rsid w:val="00F8330E"/>
    <w:rsid w:val="00F844F1"/>
    <w:rsid w:val="00F84E69"/>
    <w:rsid w:val="00F85DDC"/>
    <w:rsid w:val="00F9081D"/>
    <w:rsid w:val="00F909C6"/>
    <w:rsid w:val="00F942DF"/>
    <w:rsid w:val="00F976B3"/>
    <w:rsid w:val="00FA09C0"/>
    <w:rsid w:val="00FB0E79"/>
    <w:rsid w:val="00FB14CA"/>
    <w:rsid w:val="00FB395C"/>
    <w:rsid w:val="00FB642A"/>
    <w:rsid w:val="00FC2496"/>
    <w:rsid w:val="00FC4504"/>
    <w:rsid w:val="00FC515C"/>
    <w:rsid w:val="00FD2736"/>
    <w:rsid w:val="00FD5AF3"/>
    <w:rsid w:val="00FE3C1A"/>
    <w:rsid w:val="00FE57CB"/>
    <w:rsid w:val="00FE615D"/>
    <w:rsid w:val="00FE7027"/>
    <w:rsid w:val="00FF5C90"/>
    <w:rsid w:val="00FF63D1"/>
    <w:rsid w:val="00FF6EAA"/>
    <w:rsid w:val="014813AA"/>
    <w:rsid w:val="01F36464"/>
    <w:rsid w:val="06FC20D4"/>
    <w:rsid w:val="075BBCAC"/>
    <w:rsid w:val="0830B1B1"/>
    <w:rsid w:val="08808F1F"/>
    <w:rsid w:val="09114511"/>
    <w:rsid w:val="09496E70"/>
    <w:rsid w:val="0A03BDAE"/>
    <w:rsid w:val="0A8F2F70"/>
    <w:rsid w:val="0B18FF99"/>
    <w:rsid w:val="0B1FDBB5"/>
    <w:rsid w:val="0B3E0F28"/>
    <w:rsid w:val="0B5D9145"/>
    <w:rsid w:val="0B746A63"/>
    <w:rsid w:val="0C230EEF"/>
    <w:rsid w:val="0DE5084B"/>
    <w:rsid w:val="0E859D48"/>
    <w:rsid w:val="0EBE2B57"/>
    <w:rsid w:val="0EC98833"/>
    <w:rsid w:val="100F3831"/>
    <w:rsid w:val="10F0E2B5"/>
    <w:rsid w:val="13EAD3D8"/>
    <w:rsid w:val="16C93619"/>
    <w:rsid w:val="18F9C98B"/>
    <w:rsid w:val="19ECBA14"/>
    <w:rsid w:val="1A2BFA8C"/>
    <w:rsid w:val="1B22A166"/>
    <w:rsid w:val="1B566EDE"/>
    <w:rsid w:val="1B8CB8FC"/>
    <w:rsid w:val="1C2776BC"/>
    <w:rsid w:val="1D4CADDF"/>
    <w:rsid w:val="1F097372"/>
    <w:rsid w:val="1F2CEE2E"/>
    <w:rsid w:val="1F6D1262"/>
    <w:rsid w:val="2013B2FD"/>
    <w:rsid w:val="2086EFDA"/>
    <w:rsid w:val="2092C655"/>
    <w:rsid w:val="236A51BE"/>
    <w:rsid w:val="241D5A1B"/>
    <w:rsid w:val="24240B4C"/>
    <w:rsid w:val="26EBFE04"/>
    <w:rsid w:val="276E5AB9"/>
    <w:rsid w:val="280B623C"/>
    <w:rsid w:val="2A5583FC"/>
    <w:rsid w:val="2BBD89E2"/>
    <w:rsid w:val="2DE975FF"/>
    <w:rsid w:val="2E5431AA"/>
    <w:rsid w:val="2F19F6B6"/>
    <w:rsid w:val="305AAF3B"/>
    <w:rsid w:val="30A15C42"/>
    <w:rsid w:val="30AF0835"/>
    <w:rsid w:val="31633626"/>
    <w:rsid w:val="31DD86FD"/>
    <w:rsid w:val="31F32706"/>
    <w:rsid w:val="3494D309"/>
    <w:rsid w:val="353BF7C1"/>
    <w:rsid w:val="356CC2A0"/>
    <w:rsid w:val="35722897"/>
    <w:rsid w:val="37669914"/>
    <w:rsid w:val="37701D16"/>
    <w:rsid w:val="3799BAE6"/>
    <w:rsid w:val="37ED9038"/>
    <w:rsid w:val="37F0B768"/>
    <w:rsid w:val="38788D44"/>
    <w:rsid w:val="3903DF98"/>
    <w:rsid w:val="3941FF9A"/>
    <w:rsid w:val="3947EF4A"/>
    <w:rsid w:val="394C15FE"/>
    <w:rsid w:val="395D1A0D"/>
    <w:rsid w:val="3A57F223"/>
    <w:rsid w:val="3AD1A526"/>
    <w:rsid w:val="3DB8FE17"/>
    <w:rsid w:val="3DBBEE57"/>
    <w:rsid w:val="422653CC"/>
    <w:rsid w:val="425445B9"/>
    <w:rsid w:val="426174A7"/>
    <w:rsid w:val="42BAF562"/>
    <w:rsid w:val="42DF839B"/>
    <w:rsid w:val="42E507D6"/>
    <w:rsid w:val="45B49871"/>
    <w:rsid w:val="460A4D74"/>
    <w:rsid w:val="4631A533"/>
    <w:rsid w:val="46A5DC03"/>
    <w:rsid w:val="477B3BF4"/>
    <w:rsid w:val="47925401"/>
    <w:rsid w:val="48CC5CD2"/>
    <w:rsid w:val="49BBA67B"/>
    <w:rsid w:val="4A9210CA"/>
    <w:rsid w:val="4B14D903"/>
    <w:rsid w:val="4B47D123"/>
    <w:rsid w:val="4B77B0A0"/>
    <w:rsid w:val="4CFB4A2C"/>
    <w:rsid w:val="4F46547B"/>
    <w:rsid w:val="4F8480D5"/>
    <w:rsid w:val="502FB140"/>
    <w:rsid w:val="5265FCFA"/>
    <w:rsid w:val="563F4527"/>
    <w:rsid w:val="5689A20E"/>
    <w:rsid w:val="578C04A6"/>
    <w:rsid w:val="57B26B80"/>
    <w:rsid w:val="57D6333F"/>
    <w:rsid w:val="5857A792"/>
    <w:rsid w:val="59D135A3"/>
    <w:rsid w:val="5AD2F33D"/>
    <w:rsid w:val="5B171B1F"/>
    <w:rsid w:val="5B418D6F"/>
    <w:rsid w:val="5F0DDDC1"/>
    <w:rsid w:val="5FED6740"/>
    <w:rsid w:val="61A42FB9"/>
    <w:rsid w:val="625025AF"/>
    <w:rsid w:val="657ADDC5"/>
    <w:rsid w:val="65884485"/>
    <w:rsid w:val="65EA7BE3"/>
    <w:rsid w:val="667E24B6"/>
    <w:rsid w:val="66A502DB"/>
    <w:rsid w:val="67739B18"/>
    <w:rsid w:val="677A5F1A"/>
    <w:rsid w:val="68C9A126"/>
    <w:rsid w:val="69D73C8E"/>
    <w:rsid w:val="69EEB230"/>
    <w:rsid w:val="6B08F1D7"/>
    <w:rsid w:val="6BDDE8CD"/>
    <w:rsid w:val="6D5CC7EC"/>
    <w:rsid w:val="6DFAA1A3"/>
    <w:rsid w:val="705E303F"/>
    <w:rsid w:val="7113D6CB"/>
    <w:rsid w:val="7275A8E2"/>
    <w:rsid w:val="73EFCDD7"/>
    <w:rsid w:val="7522BB63"/>
    <w:rsid w:val="7538953C"/>
    <w:rsid w:val="75F4110D"/>
    <w:rsid w:val="7628239D"/>
    <w:rsid w:val="772D2C02"/>
    <w:rsid w:val="778951F3"/>
    <w:rsid w:val="78014488"/>
    <w:rsid w:val="797DB7F8"/>
    <w:rsid w:val="7AB537A1"/>
    <w:rsid w:val="7B1D1806"/>
    <w:rsid w:val="7C6C1FD4"/>
    <w:rsid w:val="7C851843"/>
    <w:rsid w:val="7DF50D05"/>
    <w:rsid w:val="7ED7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1950"/>
  <w15:chartTrackingRefBased/>
  <w15:docId w15:val="{D9D1DE47-DA4E-46BD-8BDA-F1CFCC6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E70"/>
    <w:rPr>
      <w:color w:val="0563C1" w:themeColor="hyperlink"/>
      <w:u w:val="single"/>
    </w:rPr>
  </w:style>
  <w:style w:type="paragraph" w:customStyle="1" w:styleId="MLBody">
    <w:name w:val="+ML  Body"/>
    <w:basedOn w:val="Normal"/>
    <w:qFormat/>
    <w:rsid w:val="00551E70"/>
    <w:pPr>
      <w:widowControl w:val="0"/>
      <w:autoSpaceDE w:val="0"/>
      <w:autoSpaceDN w:val="0"/>
      <w:adjustRightInd w:val="0"/>
      <w:spacing w:after="220"/>
      <w:ind w:left="360"/>
    </w:pPr>
    <w:rPr>
      <w:rFonts w:eastAsia="MS Mincho" w:cs="Arial"/>
    </w:rPr>
  </w:style>
  <w:style w:type="paragraph" w:customStyle="1" w:styleId="MLDisclosureText10">
    <w:name w:val="+MLDisclosure Text 10"/>
    <w:rsid w:val="00551E70"/>
    <w:pPr>
      <w:spacing w:before="240" w:after="240" w:line="240" w:lineRule="auto"/>
    </w:pPr>
    <w:rPr>
      <w:rFonts w:ascii="Arial" w:eastAsia="MS Mincho" w:hAnsi="Arial" w:cs="Arial"/>
      <w:sz w:val="16"/>
    </w:rPr>
  </w:style>
  <w:style w:type="paragraph" w:customStyle="1" w:styleId="EmailBodyText">
    <w:name w:val="Email Body Text"/>
    <w:basedOn w:val="Normal"/>
    <w:rsid w:val="00551E70"/>
    <w:pPr>
      <w:spacing w:after="240" w:line="252" w:lineRule="auto"/>
    </w:pPr>
    <w:rPr>
      <w:rFonts w:ascii="Arial" w:hAnsi="Arial" w:cs="Arial"/>
      <w:sz w:val="24"/>
      <w:szCs w:val="24"/>
    </w:rPr>
  </w:style>
  <w:style w:type="paragraph" w:customStyle="1" w:styleId="EmailHeading">
    <w:name w:val="Email Heading"/>
    <w:basedOn w:val="Normal"/>
    <w:qFormat/>
    <w:rsid w:val="00551E70"/>
    <w:pPr>
      <w:spacing w:before="360" w:after="80" w:line="252" w:lineRule="auto"/>
    </w:pPr>
    <w:rPr>
      <w:rFonts w:ascii="Arial" w:hAnsi="Arial" w:cs="Arial"/>
      <w:b/>
      <w:bCs/>
      <w:color w:val="0090DA"/>
      <w:sz w:val="36"/>
      <w:szCs w:val="36"/>
    </w:rPr>
  </w:style>
  <w:style w:type="paragraph" w:customStyle="1" w:styleId="EmailBullet">
    <w:name w:val="Email Bullet"/>
    <w:basedOn w:val="Normal"/>
    <w:qFormat/>
    <w:rsid w:val="00551E70"/>
    <w:pPr>
      <w:numPr>
        <w:numId w:val="2"/>
      </w:numPr>
      <w:spacing w:after="240" w:line="252" w:lineRule="auto"/>
      <w:ind w:left="475" w:hanging="475"/>
      <w:contextualSpacing/>
    </w:pPr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551E70"/>
  </w:style>
  <w:style w:type="paragraph" w:styleId="BalloonText">
    <w:name w:val="Balloon Text"/>
    <w:basedOn w:val="Normal"/>
    <w:link w:val="BalloonTextChar"/>
    <w:uiPriority w:val="99"/>
    <w:semiHidden/>
    <w:unhideWhenUsed/>
    <w:rsid w:val="00247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73AB"/>
    <w:rPr>
      <w:color w:val="605E5C"/>
      <w:shd w:val="clear" w:color="auto" w:fill="E1DFDD"/>
    </w:rPr>
  </w:style>
  <w:style w:type="paragraph" w:customStyle="1" w:styleId="EmailDisclaimer">
    <w:name w:val="Email Disclaimer"/>
    <w:basedOn w:val="Normal"/>
    <w:qFormat/>
    <w:rsid w:val="003546EE"/>
    <w:pPr>
      <w:autoSpaceDE w:val="0"/>
      <w:autoSpaceDN w:val="0"/>
      <w:spacing w:after="120" w:line="276" w:lineRule="auto"/>
    </w:pPr>
    <w:rPr>
      <w:rFonts w:asciiTheme="majorHAnsi" w:hAnsiTheme="majorHAnsi" w:cstheme="majorHAnsi"/>
      <w:color w:val="000000"/>
      <w:sz w:val="18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2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A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C2C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159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01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rsid w:val="003F57D3"/>
    <w:pPr>
      <w:spacing w:after="0" w:line="240" w:lineRule="auto"/>
    </w:pPr>
    <w:rPr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9" Type="http://schemas.openxmlformats.org/officeDocument/2006/relationships/fontTable" Target="fontTable.xml"/><Relationship Id="rId21" Type="http://schemas.openxmlformats.org/officeDocument/2006/relationships/image" Target="media/image4.jpeg"/><Relationship Id="rId34" Type="http://schemas.openxmlformats.org/officeDocument/2006/relationships/hyperlink" Target="https://www.metlife.com/retirement-income-tool/?BTID=APonHP_RIS_Income_tool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www.metlife.com/content/dam/metlifecom/us/homepage/metlife-resources-plan-sponsor/participant-materials/Take-it-to-the-limit-403b-457b-flyer.pdf" TargetMode="External"/><Relationship Id="rId29" Type="http://schemas.openxmlformats.org/officeDocument/2006/relationships/hyperlink" Target="https://www.metlife.com/content/dam/metlifecom/us/homepage/metlife-resources-plan-sponsor/participant-materials/Salary_Deferral_Agreement_MRPS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metlife.com/stories/retirement/where-will-your-retirement-income-come-from/" TargetMode="External"/><Relationship Id="rId32" Type="http://schemas.openxmlformats.org/officeDocument/2006/relationships/hyperlink" Target="https://online.metlife.com/edge/web/public/login" TargetMode="External"/><Relationship Id="rId37" Type="http://schemas.openxmlformats.org/officeDocument/2006/relationships/header" Target="header1.xml"/><Relationship Id="rId40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hyperlink" Target="https://www.metlife.com/retirement-and-income-solutions/metliferetirementincometool/tool/" TargetMode="External"/><Relationship Id="rId28" Type="http://schemas.openxmlformats.org/officeDocument/2006/relationships/image" Target="media/image8.png"/><Relationship Id="rId36" Type="http://schemas.openxmlformats.org/officeDocument/2006/relationships/hyperlink" Target="mailto:dnss@metlife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metlife.com/retirement-mindset/quiz/" TargetMode="External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image" Target="media/image5.jpeg"/><Relationship Id="rId27" Type="http://schemas.openxmlformats.org/officeDocument/2006/relationships/hyperlink" Target="https://www.metlife.com/incomeworks/?cid=q6tj2&amp;utm_campaign=b_ia_2q18_met&amp;utm_term=ba&amp;utm_medium=vanity&amp;utm_content=content+link_incomeworks&amp;utm_source=vanity&amp;utm_id=q6tj2&amp;WT.mc_id=q6tj2" TargetMode="External"/><Relationship Id="rId30" Type="http://schemas.openxmlformats.org/officeDocument/2006/relationships/hyperlink" Target="https://metlife.retirementpartner.com/participant/" TargetMode="External"/><Relationship Id="rId35" Type="http://schemas.openxmlformats.org/officeDocument/2006/relationships/hyperlink" Target="https://www.metlife.com/about-us/privacy-policy/unsubscribe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hyperlink" Target="https://players.brightcove.net/64298592001/default_default/index.html?videoId=6342916996112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 xsi:nil="true"/>
    <SharedWithUsers xmlns="ab2ddffd-a6eb-4a26-988a-2b72c84cea40">
      <UserInfo>
        <DisplayName>Sarkisyan, Anush</DisplayName>
        <AccountId>21</AccountId>
        <AccountType/>
      </UserInfo>
      <UserInfo>
        <DisplayName>Turner, Catherine</DisplayName>
        <AccountId>12</AccountId>
        <AccountType/>
      </UserInfo>
      <UserInfo>
        <DisplayName>Edwards, Polly</DisplayName>
        <AccountId>11</AccountId>
        <AccountType/>
      </UserInfo>
      <UserInfo>
        <DisplayName>Zinger, Steven</DisplayName>
        <AccountId>27</AccountId>
        <AccountType/>
      </UserInfo>
      <UserInfo>
        <DisplayName>Sutton, Jay-Michael</DisplayName>
        <AccountId>28</AccountId>
        <AccountType/>
      </UserInfo>
      <UserInfo>
        <DisplayName>Mayo, Rhonda</DisplayName>
        <AccountId>26</AccountId>
        <AccountType/>
      </UserInfo>
      <UserInfo>
        <DisplayName>Cammarota, Melissa</DisplayName>
        <AccountId>62</AccountId>
        <AccountType/>
      </UserInfo>
      <UserInfo>
        <DisplayName>Iadarola, Susan</DisplayName>
        <AccountId>20</AccountId>
        <AccountType/>
      </UserInfo>
    </SharedWithUsers>
    <lcf76f155ced4ddcb4097134ff3c332f xmlns="f4708e47-97b8-4527-8c8b-e1689201bc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5af0f96-557c-40e5-b74f-4de88d247c44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4083E51283479E5915FDDA45EEDE" ma:contentTypeVersion="16" ma:contentTypeDescription="Create a new document." ma:contentTypeScope="" ma:versionID="17296109d8cac19fdfbe749382ed7c08">
  <xsd:schema xmlns:xsd="http://www.w3.org/2001/XMLSchema" xmlns:xs="http://www.w3.org/2001/XMLSchema" xmlns:p="http://schemas.microsoft.com/office/2006/metadata/properties" xmlns:ns2="d18c1617-1ac8-4b22-9cef-b2ac240d88cb" xmlns:ns3="f4708e47-97b8-4527-8c8b-e1689201bc32" xmlns:ns4="ab2ddffd-a6eb-4a26-988a-2b72c84cea40" targetNamespace="http://schemas.microsoft.com/office/2006/metadata/properties" ma:root="true" ma:fieldsID="c96136642dbe62b2e016a7dba5bc095d" ns2:_="" ns3:_="" ns4:_="">
    <xsd:import namespace="d18c1617-1ac8-4b22-9cef-b2ac240d88cb"/>
    <xsd:import namespace="f4708e47-97b8-4527-8c8b-e1689201bc32"/>
    <xsd:import namespace="ab2ddffd-a6eb-4a26-988a-2b72c84cea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a345b4e-23b7-4b62-b98b-5179f97c0219}" ma:internalName="TaxCatchAll" ma:showField="CatchAllData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a345b4e-23b7-4b62-b98b-5179f97c0219}" ma:internalName="TaxCatchAllLabel" ma:readOnly="true" ma:showField="CatchAllDataLabel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8e47-97b8-4527-8c8b-e1689201b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dffd-a6eb-4a26-988a-2b72c84ce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6917-8110-4437-AF51-72EE0AD941B5}">
  <ds:schemaRefs>
    <ds:schemaRef ds:uri="http://schemas.microsoft.com/office/2006/metadata/properties"/>
    <ds:schemaRef ds:uri="http://schemas.microsoft.com/office/2006/documentManagement/types"/>
    <ds:schemaRef ds:uri="ab2ddffd-a6eb-4a26-988a-2b72c84cea40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4708e47-97b8-4527-8c8b-e1689201bc32"/>
    <ds:schemaRef ds:uri="d18c1617-1ac8-4b22-9cef-b2ac240d88c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7B930D-9771-4887-8197-056B444A3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0FBA5-C417-4B89-B04A-9F17576329A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92A9E3D-1375-4F9F-9713-B8EAAD140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f4708e47-97b8-4527-8c8b-e1689201bc32"/>
    <ds:schemaRef ds:uri="ab2ddffd-a6eb-4a26-988a-2b72c84ce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55DE20-A075-4273-8D86-71DB06037A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56a4a5-e300-406a-98ff-7e36a0baac5b}" enabled="0" method="" siteId="{ca56a4a5-e300-406a-98ff-7e36a0baac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Jay-Michael</dc:creator>
  <cp:keywords/>
  <dc:description/>
  <cp:lastModifiedBy>Mayo, Rhonda</cp:lastModifiedBy>
  <cp:revision>2</cp:revision>
  <dcterms:created xsi:type="dcterms:W3CDTF">2025-07-17T19:02:00Z</dcterms:created>
  <dcterms:modified xsi:type="dcterms:W3CDTF">2025-07-17T19:02:00Z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0x01010098E64083E51283479E5915FDDA45EEDE</vt:lpwstr>
  </property>
  <property fmtid="{D5CDD505-2E9C-101B-9397-08002B2CF9AE}" pid="3" name="ML_LineOfBusiness">
    <vt:lpwstr/>
  </property>
  <property fmtid="{D5CDD505-2E9C-101B-9397-08002B2CF9AE}" pid="4" name="TaxKeyword">
    <vt:lpwstr/>
  </property>
  <property fmtid="{D5CDD505-2E9C-101B-9397-08002B2CF9AE}" pid="5" name="ML_Roles">
    <vt:lpwstr/>
  </property>
  <property fmtid="{D5CDD505-2E9C-101B-9397-08002B2CF9AE}" pid="6" name="ML_OfficeLocation">
    <vt:lpwstr/>
  </property>
  <property fmtid="{D5CDD505-2E9C-101B-9397-08002B2CF9AE}" pid="7" name="ML_Geography">
    <vt:lpwstr/>
  </property>
  <property fmtid="{D5CDD505-2E9C-101B-9397-08002B2CF9AE}" pid="8" name="MediaServiceImageTags">
    <vt:lpwstr/>
  </property>
</Properties>
</file>