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20" w:type="dxa"/>
        <w:jc w:val="center"/>
        <w:tblCellMar>
          <w:left w:w="0" w:type="dxa"/>
          <w:right w:w="0" w:type="dxa"/>
        </w:tblCellMar>
        <w:tblLook w:val="04A0" w:firstRow="1" w:lastRow="0" w:firstColumn="1" w:lastColumn="0" w:noHBand="0" w:noVBand="1"/>
      </w:tblPr>
      <w:tblGrid>
        <w:gridCol w:w="412"/>
        <w:gridCol w:w="6416"/>
        <w:gridCol w:w="12"/>
        <w:gridCol w:w="354"/>
        <w:gridCol w:w="6"/>
        <w:gridCol w:w="1260"/>
        <w:gridCol w:w="15"/>
        <w:gridCol w:w="1785"/>
        <w:gridCol w:w="360"/>
      </w:tblGrid>
      <w:tr w:rsidR="00EF21B6" w:rsidRPr="00593D2F" w14:paraId="42CD8F42" w14:textId="77777777" w:rsidTr="00632CCF">
        <w:trPr>
          <w:trHeight w:val="375"/>
          <w:jc w:val="center"/>
        </w:trPr>
        <w:tc>
          <w:tcPr>
            <w:tcW w:w="10620" w:type="dxa"/>
            <w:gridSpan w:val="9"/>
            <w:shd w:val="clear" w:color="auto" w:fill="FFFFFF"/>
            <w:vAlign w:val="center"/>
            <w:hideMark/>
          </w:tcPr>
          <w:p w14:paraId="443866D3" w14:textId="77777777" w:rsidR="00EF21B6" w:rsidRPr="00593D2F" w:rsidRDefault="00EF21B6" w:rsidP="00632CCF">
            <w:pPr>
              <w:rPr>
                <w:rFonts w:ascii="Calibri" w:eastAsia="Calibri" w:hAnsi="Calibri" w:cs="Times New Roman"/>
              </w:rPr>
            </w:pPr>
          </w:p>
        </w:tc>
      </w:tr>
      <w:tr w:rsidR="00EF21B6" w:rsidRPr="00593D2F" w14:paraId="417E3BBD" w14:textId="77777777" w:rsidTr="00632CCF">
        <w:trPr>
          <w:trHeight w:val="375"/>
          <w:jc w:val="center"/>
        </w:trPr>
        <w:tc>
          <w:tcPr>
            <w:tcW w:w="412" w:type="dxa"/>
            <w:shd w:val="clear" w:color="auto" w:fill="FFFFFF"/>
            <w:vAlign w:val="center"/>
            <w:hideMark/>
          </w:tcPr>
          <w:p w14:paraId="62FDB250" w14:textId="77777777" w:rsidR="00EF21B6" w:rsidRPr="00593D2F" w:rsidRDefault="00EF21B6" w:rsidP="00632CCF">
            <w:pPr>
              <w:rPr>
                <w:rFonts w:ascii="Arial" w:eastAsia="Calibri" w:hAnsi="Arial" w:cs="Arial"/>
                <w:color w:val="D9EBFA"/>
                <w:sz w:val="24"/>
                <w:szCs w:val="24"/>
              </w:rPr>
            </w:pPr>
            <w:r w:rsidRPr="00593D2F">
              <w:rPr>
                <w:rFonts w:ascii="Calibri" w:eastAsia="Calibri" w:hAnsi="Calibri" w:cs="Times New Roman"/>
                <w:color w:val="D9EBFA"/>
                <w:sz w:val="2"/>
                <w:szCs w:val="2"/>
              </w:rPr>
              <w:t> </w:t>
            </w:r>
          </w:p>
        </w:tc>
        <w:tc>
          <w:tcPr>
            <w:tcW w:w="6428" w:type="dxa"/>
            <w:gridSpan w:val="2"/>
            <w:shd w:val="clear" w:color="auto" w:fill="FFFFFF"/>
            <w:vAlign w:val="center"/>
            <w:hideMark/>
          </w:tcPr>
          <w:p w14:paraId="39AE9103" w14:textId="77777777" w:rsidR="00EF21B6" w:rsidRPr="00593D2F" w:rsidRDefault="00EF21B6" w:rsidP="00632CCF">
            <w:pPr>
              <w:rPr>
                <w:rFonts w:ascii="Arial" w:eastAsia="Calibri" w:hAnsi="Arial" w:cs="Arial"/>
                <w:sz w:val="24"/>
                <w:szCs w:val="24"/>
              </w:rPr>
            </w:pPr>
            <w:r w:rsidRPr="00593D2F">
              <w:rPr>
                <w:rFonts w:ascii="Calibri" w:eastAsia="Calibri" w:hAnsi="Calibri" w:cs="Times New Roman"/>
                <w:noProof/>
              </w:rPr>
              <w:drawing>
                <wp:inline distT="0" distB="0" distL="0" distR="0" wp14:anchorId="424E9CFB" wp14:editId="5CE91682">
                  <wp:extent cx="1285875" cy="276225"/>
                  <wp:effectExtent l="0" t="0" r="9525" b="9525"/>
                  <wp:docPr id="4"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5875" cy="276225"/>
                          </a:xfrm>
                          <a:prstGeom prst="rect">
                            <a:avLst/>
                          </a:prstGeom>
                          <a:noFill/>
                          <a:ln>
                            <a:noFill/>
                          </a:ln>
                        </pic:spPr>
                      </pic:pic>
                    </a:graphicData>
                  </a:graphic>
                </wp:inline>
              </w:drawing>
            </w:r>
          </w:p>
        </w:tc>
        <w:tc>
          <w:tcPr>
            <w:tcW w:w="3780" w:type="dxa"/>
            <w:gridSpan w:val="6"/>
            <w:shd w:val="clear" w:color="auto" w:fill="FFFFFF"/>
            <w:vAlign w:val="center"/>
            <w:hideMark/>
          </w:tcPr>
          <w:p w14:paraId="78FDF3C8" w14:textId="77777777" w:rsidR="00EF21B6" w:rsidRPr="00593D2F" w:rsidRDefault="00EF21B6" w:rsidP="00632CCF">
            <w:pPr>
              <w:rPr>
                <w:rFonts w:ascii="Arial" w:eastAsia="Calibri" w:hAnsi="Arial" w:cs="Arial"/>
              </w:rPr>
            </w:pPr>
            <w:r w:rsidRPr="00593D2F">
              <w:rPr>
                <w:rFonts w:ascii="Calibri" w:eastAsia="Calibri" w:hAnsi="Calibri" w:cs="Times New Roman"/>
              </w:rPr>
              <w:t> </w:t>
            </w:r>
          </w:p>
        </w:tc>
      </w:tr>
      <w:tr w:rsidR="00EF21B6" w:rsidRPr="00593D2F" w14:paraId="371D5C9F" w14:textId="77777777" w:rsidTr="00632CCF">
        <w:trPr>
          <w:trHeight w:val="375"/>
          <w:jc w:val="center"/>
        </w:trPr>
        <w:tc>
          <w:tcPr>
            <w:tcW w:w="10620" w:type="dxa"/>
            <w:gridSpan w:val="9"/>
            <w:shd w:val="clear" w:color="auto" w:fill="FFFFFF"/>
            <w:vAlign w:val="center"/>
          </w:tcPr>
          <w:p w14:paraId="22C693B5" w14:textId="77777777" w:rsidR="00EF21B6" w:rsidRPr="00593D2F" w:rsidRDefault="00EF21B6" w:rsidP="00632CCF">
            <w:pPr>
              <w:rPr>
                <w:rFonts w:ascii="Arial" w:eastAsia="Calibri" w:hAnsi="Arial" w:cs="Arial"/>
              </w:rPr>
            </w:pPr>
          </w:p>
        </w:tc>
      </w:tr>
      <w:tr w:rsidR="00EF21B6" w:rsidRPr="00593D2F" w14:paraId="4193DAFD" w14:textId="77777777" w:rsidTr="00632CCF">
        <w:trPr>
          <w:trHeight w:val="300"/>
          <w:jc w:val="center"/>
        </w:trPr>
        <w:tc>
          <w:tcPr>
            <w:tcW w:w="412" w:type="dxa"/>
            <w:shd w:val="clear" w:color="auto" w:fill="0090DA"/>
            <w:vAlign w:val="center"/>
            <w:hideMark/>
          </w:tcPr>
          <w:p w14:paraId="7C771FBE"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6416" w:type="dxa"/>
            <w:shd w:val="clear" w:color="auto" w:fill="0090DA"/>
            <w:vAlign w:val="center"/>
            <w:hideMark/>
          </w:tcPr>
          <w:p w14:paraId="0109B004" w14:textId="77777777" w:rsidR="00EF21B6" w:rsidRPr="00593D2F" w:rsidRDefault="00EF21B6" w:rsidP="00632CCF">
            <w:pPr>
              <w:rPr>
                <w:rFonts w:ascii="Arial" w:eastAsia="Calibri" w:hAnsi="Arial" w:cs="Arial"/>
                <w:sz w:val="24"/>
                <w:szCs w:val="24"/>
              </w:rPr>
            </w:pPr>
            <w:r w:rsidRPr="00593D2F">
              <w:rPr>
                <w:rFonts w:ascii="Arial" w:eastAsia="Calibri" w:hAnsi="Arial" w:cs="Arial"/>
              </w:rPr>
              <w:t> </w:t>
            </w:r>
          </w:p>
        </w:tc>
        <w:tc>
          <w:tcPr>
            <w:tcW w:w="366" w:type="dxa"/>
            <w:gridSpan w:val="2"/>
            <w:shd w:val="clear" w:color="auto" w:fill="0090DA"/>
            <w:vAlign w:val="center"/>
            <w:hideMark/>
          </w:tcPr>
          <w:p w14:paraId="6BB243D2"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1281" w:type="dxa"/>
            <w:gridSpan w:val="3"/>
            <w:shd w:val="clear" w:color="auto" w:fill="007ABC"/>
            <w:vAlign w:val="center"/>
            <w:hideMark/>
          </w:tcPr>
          <w:p w14:paraId="30E0BC3D"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2145" w:type="dxa"/>
            <w:gridSpan w:val="2"/>
            <w:shd w:val="clear" w:color="auto" w:fill="A4CE4E"/>
            <w:vAlign w:val="center"/>
            <w:hideMark/>
          </w:tcPr>
          <w:p w14:paraId="38A23339" w14:textId="77777777" w:rsidR="00EF21B6" w:rsidRPr="00593D2F" w:rsidRDefault="00EF21B6" w:rsidP="00632CCF">
            <w:pPr>
              <w:rPr>
                <w:rFonts w:ascii="Arial" w:eastAsia="Calibri" w:hAnsi="Arial" w:cs="Arial"/>
              </w:rPr>
            </w:pPr>
            <w:r w:rsidRPr="00593D2F">
              <w:rPr>
                <w:rFonts w:ascii="Arial" w:eastAsia="Calibri" w:hAnsi="Arial" w:cs="Arial"/>
              </w:rPr>
              <w:t> </w:t>
            </w:r>
          </w:p>
        </w:tc>
      </w:tr>
      <w:tr w:rsidR="00EF21B6" w:rsidRPr="00593D2F" w14:paraId="7178E6C8" w14:textId="77777777" w:rsidTr="00632CCF">
        <w:trPr>
          <w:trHeight w:val="2115"/>
          <w:jc w:val="center"/>
        </w:trPr>
        <w:tc>
          <w:tcPr>
            <w:tcW w:w="412" w:type="dxa"/>
            <w:shd w:val="clear" w:color="auto" w:fill="0090DA"/>
            <w:vAlign w:val="center"/>
            <w:hideMark/>
          </w:tcPr>
          <w:p w14:paraId="6044E81C"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6416" w:type="dxa"/>
            <w:shd w:val="clear" w:color="auto" w:fill="0090DA"/>
            <w:vAlign w:val="center"/>
            <w:hideMark/>
          </w:tcPr>
          <w:p w14:paraId="4E896FF5" w14:textId="6CEB7C23" w:rsidR="00EF21B6" w:rsidRPr="00593D2F" w:rsidRDefault="00EF21B6" w:rsidP="00632CCF">
            <w:pPr>
              <w:rPr>
                <w:rFonts w:ascii="Georgia" w:eastAsia="Calibri" w:hAnsi="Georgia" w:cs="Calibri"/>
                <w:b/>
                <w:bCs/>
                <w:color w:val="FFFFFF"/>
                <w:sz w:val="28"/>
                <w:szCs w:val="28"/>
              </w:rPr>
            </w:pPr>
            <w:r w:rsidRPr="00EF21B6">
              <w:rPr>
                <w:rFonts w:ascii="Georgia" w:eastAsia="Calibri" w:hAnsi="Georgia" w:cs="Times New Roman"/>
                <w:b/>
                <w:bCs/>
                <w:color w:val="FFFFFF"/>
                <w:sz w:val="48"/>
                <w:szCs w:val="48"/>
              </w:rPr>
              <w:t>403(b) Program Availability</w:t>
            </w:r>
          </w:p>
        </w:tc>
        <w:tc>
          <w:tcPr>
            <w:tcW w:w="366" w:type="dxa"/>
            <w:gridSpan w:val="2"/>
            <w:shd w:val="clear" w:color="auto" w:fill="0090DA"/>
            <w:vAlign w:val="center"/>
            <w:hideMark/>
          </w:tcPr>
          <w:p w14:paraId="0998F887"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1281" w:type="dxa"/>
            <w:gridSpan w:val="3"/>
            <w:shd w:val="clear" w:color="auto" w:fill="007ABC"/>
            <w:vAlign w:val="center"/>
            <w:hideMark/>
          </w:tcPr>
          <w:p w14:paraId="4C830372"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2145" w:type="dxa"/>
            <w:gridSpan w:val="2"/>
            <w:shd w:val="clear" w:color="auto" w:fill="A4CE4E"/>
            <w:vAlign w:val="center"/>
            <w:hideMark/>
          </w:tcPr>
          <w:p w14:paraId="5928134A" w14:textId="77777777" w:rsidR="00EF21B6" w:rsidRPr="00593D2F" w:rsidRDefault="00EF21B6" w:rsidP="00632CCF">
            <w:pPr>
              <w:rPr>
                <w:rFonts w:ascii="Arial" w:eastAsia="Calibri" w:hAnsi="Arial" w:cs="Arial"/>
              </w:rPr>
            </w:pPr>
            <w:r w:rsidRPr="00593D2F">
              <w:rPr>
                <w:rFonts w:ascii="Arial" w:eastAsia="Calibri" w:hAnsi="Arial" w:cs="Arial"/>
              </w:rPr>
              <w:t> </w:t>
            </w:r>
          </w:p>
        </w:tc>
      </w:tr>
      <w:tr w:rsidR="00EF21B6" w:rsidRPr="00593D2F" w14:paraId="18EF1FBB" w14:textId="77777777" w:rsidTr="00632CCF">
        <w:trPr>
          <w:trHeight w:val="300"/>
          <w:jc w:val="center"/>
        </w:trPr>
        <w:tc>
          <w:tcPr>
            <w:tcW w:w="412" w:type="dxa"/>
            <w:shd w:val="clear" w:color="auto" w:fill="0090DA"/>
            <w:vAlign w:val="center"/>
            <w:hideMark/>
          </w:tcPr>
          <w:p w14:paraId="463A6BE2"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6416" w:type="dxa"/>
            <w:shd w:val="clear" w:color="auto" w:fill="0090DA"/>
            <w:vAlign w:val="center"/>
            <w:hideMark/>
          </w:tcPr>
          <w:p w14:paraId="4A49A63A" w14:textId="77777777" w:rsidR="00EF21B6" w:rsidRPr="00593D2F" w:rsidRDefault="00EF21B6" w:rsidP="00632CCF">
            <w:pPr>
              <w:rPr>
                <w:rFonts w:ascii="Arial" w:eastAsia="Calibri" w:hAnsi="Arial" w:cs="Arial"/>
                <w:sz w:val="24"/>
                <w:szCs w:val="24"/>
              </w:rPr>
            </w:pPr>
            <w:r w:rsidRPr="00593D2F">
              <w:rPr>
                <w:rFonts w:ascii="Arial" w:eastAsia="Calibri" w:hAnsi="Arial" w:cs="Arial"/>
              </w:rPr>
              <w:t> </w:t>
            </w:r>
          </w:p>
        </w:tc>
        <w:tc>
          <w:tcPr>
            <w:tcW w:w="366" w:type="dxa"/>
            <w:gridSpan w:val="2"/>
            <w:shd w:val="clear" w:color="auto" w:fill="0090DA"/>
            <w:vAlign w:val="center"/>
            <w:hideMark/>
          </w:tcPr>
          <w:p w14:paraId="067AD2D8"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1281" w:type="dxa"/>
            <w:gridSpan w:val="3"/>
            <w:shd w:val="clear" w:color="auto" w:fill="007ABC"/>
            <w:vAlign w:val="center"/>
            <w:hideMark/>
          </w:tcPr>
          <w:p w14:paraId="30F75ECB" w14:textId="77777777" w:rsidR="00EF21B6" w:rsidRPr="00593D2F" w:rsidRDefault="00EF21B6" w:rsidP="00632CCF">
            <w:pPr>
              <w:rPr>
                <w:rFonts w:ascii="Arial" w:eastAsia="Calibri" w:hAnsi="Arial" w:cs="Arial"/>
              </w:rPr>
            </w:pPr>
            <w:r w:rsidRPr="00593D2F">
              <w:rPr>
                <w:rFonts w:ascii="Arial" w:eastAsia="Calibri" w:hAnsi="Arial" w:cs="Arial"/>
              </w:rPr>
              <w:t> </w:t>
            </w:r>
          </w:p>
        </w:tc>
        <w:tc>
          <w:tcPr>
            <w:tcW w:w="2145" w:type="dxa"/>
            <w:gridSpan w:val="2"/>
            <w:shd w:val="clear" w:color="auto" w:fill="A4CE4E"/>
            <w:vAlign w:val="center"/>
            <w:hideMark/>
          </w:tcPr>
          <w:p w14:paraId="1CFC5FAD" w14:textId="77777777" w:rsidR="00EF21B6" w:rsidRPr="00593D2F" w:rsidRDefault="00EF21B6" w:rsidP="00632CCF">
            <w:pPr>
              <w:rPr>
                <w:rFonts w:ascii="Arial" w:eastAsia="Calibri" w:hAnsi="Arial" w:cs="Arial"/>
              </w:rPr>
            </w:pPr>
            <w:r w:rsidRPr="00593D2F">
              <w:rPr>
                <w:rFonts w:ascii="Arial" w:eastAsia="Calibri" w:hAnsi="Arial" w:cs="Arial"/>
              </w:rPr>
              <w:t> </w:t>
            </w:r>
          </w:p>
        </w:tc>
      </w:tr>
      <w:tr w:rsidR="00EF21B6" w:rsidRPr="00593D2F" w14:paraId="4364B54A" w14:textId="77777777" w:rsidTr="00632CCF">
        <w:trPr>
          <w:trHeight w:val="300"/>
          <w:jc w:val="center"/>
        </w:trPr>
        <w:tc>
          <w:tcPr>
            <w:tcW w:w="10620" w:type="dxa"/>
            <w:gridSpan w:val="9"/>
            <w:shd w:val="clear" w:color="auto" w:fill="FFFFFF"/>
            <w:vAlign w:val="center"/>
          </w:tcPr>
          <w:p w14:paraId="28A0FF09" w14:textId="77777777" w:rsidR="00EF21B6" w:rsidRPr="00593D2F" w:rsidRDefault="00EF21B6" w:rsidP="00632CCF">
            <w:pPr>
              <w:rPr>
                <w:rFonts w:ascii="Georgia" w:eastAsia="Calibri" w:hAnsi="Georgia" w:cs="Calibri"/>
              </w:rPr>
            </w:pPr>
          </w:p>
        </w:tc>
      </w:tr>
      <w:tr w:rsidR="00EF21B6" w:rsidRPr="00593D2F" w14:paraId="48C83C66" w14:textId="77777777" w:rsidTr="00632CCF">
        <w:trPr>
          <w:jc w:val="center"/>
        </w:trPr>
        <w:tc>
          <w:tcPr>
            <w:tcW w:w="412" w:type="dxa"/>
            <w:shd w:val="clear" w:color="auto" w:fill="FFFFFF"/>
            <w:vAlign w:val="center"/>
          </w:tcPr>
          <w:p w14:paraId="098BBA7E" w14:textId="77777777" w:rsidR="00EF21B6" w:rsidRPr="00593D2F" w:rsidRDefault="00EF21B6" w:rsidP="00632CCF">
            <w:pPr>
              <w:rPr>
                <w:rFonts w:ascii="Georgia" w:eastAsia="Calibri" w:hAnsi="Georgia" w:cs="Calibri"/>
                <w:sz w:val="26"/>
                <w:szCs w:val="26"/>
              </w:rPr>
            </w:pPr>
          </w:p>
        </w:tc>
        <w:tc>
          <w:tcPr>
            <w:tcW w:w="9848" w:type="dxa"/>
            <w:gridSpan w:val="7"/>
            <w:shd w:val="clear" w:color="auto" w:fill="FFFFFF"/>
          </w:tcPr>
          <w:p w14:paraId="1E083163" w14:textId="77777777" w:rsidR="00EF21B6" w:rsidRDefault="00EF21B6" w:rsidP="00EF21B6">
            <w:pPr>
              <w:rPr>
                <w:rFonts w:ascii="Arial" w:eastAsia="Calibri" w:hAnsi="Arial" w:cs="Arial"/>
                <w:sz w:val="24"/>
                <w:szCs w:val="24"/>
              </w:rPr>
            </w:pPr>
            <w:r>
              <w:rPr>
                <w:rFonts w:ascii="Arial" w:eastAsia="Calibri" w:hAnsi="Arial" w:cs="Arial"/>
                <w:sz w:val="24"/>
                <w:szCs w:val="24"/>
              </w:rPr>
              <w:t>[</w:t>
            </w:r>
            <w:r w:rsidRPr="00991792">
              <w:rPr>
                <w:rFonts w:ascii="Arial" w:eastAsia="Calibri" w:hAnsi="Arial" w:cs="Arial"/>
                <w:b/>
                <w:bCs/>
                <w:sz w:val="24"/>
                <w:szCs w:val="24"/>
              </w:rPr>
              <w:t>Employer name</w:t>
            </w:r>
            <w:r>
              <w:rPr>
                <w:rFonts w:ascii="Arial" w:eastAsia="Calibri" w:hAnsi="Arial" w:cs="Arial"/>
                <w:sz w:val="24"/>
                <w:szCs w:val="24"/>
              </w:rPr>
              <w:t xml:space="preserve">] </w:t>
            </w:r>
            <w:r w:rsidRPr="00243C7D">
              <w:rPr>
                <w:rFonts w:ascii="Arial" w:eastAsia="Calibri" w:hAnsi="Arial" w:cs="Arial"/>
                <w:sz w:val="24"/>
                <w:szCs w:val="24"/>
              </w:rPr>
              <w:t>is pleased to offer its employees an opportunity to participate in its 403(b) plan (the 403(b) Plan). We make the 403(b) Plan available for you to participate in on a voluntary basis.</w:t>
            </w:r>
            <w:r>
              <w:rPr>
                <w:rFonts w:ascii="Arial" w:eastAsia="Calibri" w:hAnsi="Arial" w:cs="Arial"/>
                <w:sz w:val="24"/>
                <w:szCs w:val="24"/>
              </w:rPr>
              <w:t xml:space="preserve"> </w:t>
            </w:r>
          </w:p>
          <w:p w14:paraId="398EA48B" w14:textId="77777777" w:rsidR="00EF21B6" w:rsidRDefault="00EF21B6" w:rsidP="00EF21B6">
            <w:pPr>
              <w:rPr>
                <w:rFonts w:ascii="Arial" w:eastAsia="Calibri" w:hAnsi="Arial" w:cs="Arial"/>
                <w:sz w:val="24"/>
                <w:szCs w:val="24"/>
              </w:rPr>
            </w:pPr>
          </w:p>
          <w:p w14:paraId="3E06D5B9" w14:textId="3B5B5312" w:rsidR="00EF21B6" w:rsidRPr="00EF21B6" w:rsidRDefault="00EF21B6" w:rsidP="00EF21B6">
            <w:pPr>
              <w:rPr>
                <w:rFonts w:ascii="Arial" w:eastAsia="Calibri" w:hAnsi="Arial" w:cs="Arial"/>
                <w:sz w:val="24"/>
                <w:szCs w:val="24"/>
              </w:rPr>
            </w:pPr>
            <w:r w:rsidRPr="00EF21B6">
              <w:rPr>
                <w:rFonts w:ascii="Arial" w:eastAsia="Calibri" w:hAnsi="Arial" w:cs="Arial"/>
                <w:sz w:val="24"/>
                <w:szCs w:val="24"/>
              </w:rPr>
              <w:t>The 403(b) Plan is designed to help you save for your retirement. The pre-tax amounts you contribute to the 403(b) Plan are not subject to current Federal (and, in most cases, State) income taxation. Taxes on the pre-tax amounts you contribute are deferred until these amounts are distributed. Investment earnings also accumulate with Federal and State income taxes deferred until they are distributed. All distributions of pre-tax contributions and the earnings on such contributions are subject to ordinary income tax.</w:t>
            </w:r>
          </w:p>
          <w:p w14:paraId="25ADED54" w14:textId="77777777" w:rsidR="00EF21B6" w:rsidRDefault="00EF21B6" w:rsidP="00632CCF">
            <w:pPr>
              <w:rPr>
                <w:rFonts w:ascii="Arial" w:eastAsia="Calibri" w:hAnsi="Arial" w:cs="Arial"/>
                <w:b/>
                <w:sz w:val="21"/>
                <w:szCs w:val="21"/>
              </w:rPr>
            </w:pPr>
          </w:p>
          <w:p w14:paraId="1C768563" w14:textId="20C9C091" w:rsidR="00EF21B6" w:rsidRPr="00991792" w:rsidRDefault="00EF21B6" w:rsidP="00632CCF">
            <w:pPr>
              <w:rPr>
                <w:rFonts w:ascii="Arial" w:hAnsi="Arial" w:cs="Arial"/>
                <w:sz w:val="24"/>
                <w:szCs w:val="24"/>
              </w:rPr>
            </w:pPr>
            <w:r w:rsidRPr="00991792">
              <w:rPr>
                <w:rFonts w:ascii="Georgia" w:hAnsi="Georgia" w:cs="Arial"/>
                <w:b/>
                <w:bCs/>
                <w:sz w:val="24"/>
                <w:szCs w:val="24"/>
              </w:rPr>
              <w:t>[Note: Include this paragraph for plans with Roth Contributions]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5"/>
            </w:tblGrid>
            <w:tr w:rsidR="00EF21B6" w14:paraId="3DA61836" w14:textId="77777777" w:rsidTr="00EF21B6">
              <w:trPr>
                <w:trHeight w:val="1429"/>
              </w:trPr>
              <w:tc>
                <w:tcPr>
                  <w:tcW w:w="9765" w:type="dxa"/>
                </w:tcPr>
                <w:p w14:paraId="1B9982D8" w14:textId="107C2FED" w:rsidR="00EF21B6" w:rsidRPr="00EF21B6" w:rsidRDefault="00EF21B6" w:rsidP="00E54D96">
                  <w:pPr>
                    <w:spacing w:after="160" w:line="259" w:lineRule="auto"/>
                    <w:ind w:left="-60"/>
                    <w:rPr>
                      <w:rFonts w:ascii="Arial" w:eastAsia="Calibri" w:hAnsi="Arial" w:cs="Arial"/>
                      <w:bCs/>
                      <w:sz w:val="24"/>
                      <w:szCs w:val="24"/>
                    </w:rPr>
                  </w:pPr>
                  <w:r w:rsidRPr="00EF21B6">
                    <w:rPr>
                      <w:rFonts w:ascii="Arial" w:eastAsia="Calibri" w:hAnsi="Arial" w:cs="Arial"/>
                      <w:bCs/>
                      <w:sz w:val="24"/>
                      <w:szCs w:val="24"/>
                    </w:rPr>
                    <w:t>You may also make Roth after-tax contributions to the 403(b) Plan. Roth after-tax contributions are subject to Federal and State income tax at the time contributed. However, distributions of Roth after-tax contributions and, subject to certain restrictions, the earnings on Roth after-tax contributions are not subject to Federal (and, in some cases, State) income taxation. Generally, earnings on Roth after-tax contributions are not subject to Federal income tax if distributed at least five years after the year of the employee’s first Roth after-tax contribution under that plan (counting the first year as part of the five) and made after the employee attains age 59½, or after the employee’s disability or death.</w:t>
                  </w:r>
                </w:p>
                <w:p w14:paraId="0FF17870" w14:textId="55B9D2ED" w:rsidR="00EF21B6" w:rsidRPr="00EF21B6" w:rsidRDefault="00EF21B6" w:rsidP="00E54D96">
                  <w:pPr>
                    <w:spacing w:after="160" w:line="259" w:lineRule="auto"/>
                    <w:ind w:left="-60"/>
                    <w:rPr>
                      <w:rFonts w:ascii="Arial" w:eastAsia="Calibri" w:hAnsi="Arial" w:cs="Arial"/>
                      <w:bCs/>
                      <w:sz w:val="24"/>
                      <w:szCs w:val="24"/>
                    </w:rPr>
                  </w:pPr>
                  <w:r w:rsidRPr="00EF21B6">
                    <w:rPr>
                      <w:rFonts w:ascii="Arial" w:eastAsia="Calibri" w:hAnsi="Arial" w:cs="Arial"/>
                      <w:bCs/>
                      <w:sz w:val="24"/>
                      <w:szCs w:val="24"/>
                    </w:rPr>
                    <w:t>Withdrawals of amounts attributable to salary reduction contributions before age 59 ½ are generally prohibited unless you have terminated employment, and where allowed, may together with other withdrawals be subject to an additional 10 percent Federal penalty tax.</w:t>
                  </w:r>
                </w:p>
              </w:tc>
            </w:tr>
          </w:tbl>
          <w:p w14:paraId="27FB99F3" w14:textId="77777777" w:rsidR="00EF21B6" w:rsidRDefault="00EF21B6" w:rsidP="00632CCF">
            <w:pPr>
              <w:rPr>
                <w:rFonts w:ascii="Arial" w:eastAsia="Calibri" w:hAnsi="Arial" w:cs="Arial"/>
                <w:b/>
                <w:sz w:val="21"/>
                <w:szCs w:val="21"/>
              </w:rPr>
            </w:pPr>
          </w:p>
          <w:p w14:paraId="7A4DB9F1" w14:textId="6A77469B" w:rsidR="00EF21B6" w:rsidRDefault="00EF21B6" w:rsidP="00632CCF">
            <w:pPr>
              <w:rPr>
                <w:rFonts w:ascii="Georgia" w:hAnsi="Georgia" w:cs="Arial"/>
                <w:b/>
                <w:bCs/>
                <w:color w:val="0061A0"/>
                <w:sz w:val="28"/>
                <w:szCs w:val="28"/>
              </w:rPr>
            </w:pPr>
            <w:r>
              <w:rPr>
                <w:rFonts w:ascii="Georgia" w:hAnsi="Georgia" w:cs="Arial"/>
                <w:b/>
                <w:bCs/>
                <w:color w:val="0061A0"/>
                <w:sz w:val="28"/>
                <w:szCs w:val="28"/>
              </w:rPr>
              <w:t>Eligibility</w:t>
            </w:r>
          </w:p>
          <w:p w14:paraId="5437BDEA" w14:textId="77777777" w:rsidR="00E54D96" w:rsidRPr="00E54D96" w:rsidRDefault="00E54D96" w:rsidP="00E54D96">
            <w:pPr>
              <w:ind w:left="45"/>
              <w:rPr>
                <w:rFonts w:ascii="Arial" w:eastAsia="Calibri" w:hAnsi="Arial" w:cs="Arial"/>
                <w:bCs/>
                <w:sz w:val="24"/>
                <w:szCs w:val="24"/>
              </w:rPr>
            </w:pPr>
            <w:r w:rsidRPr="00E54D96">
              <w:rPr>
                <w:rFonts w:ascii="Arial" w:eastAsia="Calibri" w:hAnsi="Arial" w:cs="Arial"/>
                <w:bCs/>
                <w:sz w:val="24"/>
                <w:szCs w:val="24"/>
              </w:rPr>
              <w:t>In general, all employees must be provided the opportunity to contribute a portion of their compensation pursuant to a salary reduction agreement. This is commonly referred to as the</w:t>
            </w:r>
          </w:p>
          <w:p w14:paraId="7FAF8987" w14:textId="77777777" w:rsidR="00E54D96" w:rsidRDefault="00E54D96" w:rsidP="00E54D96">
            <w:pPr>
              <w:ind w:left="45"/>
              <w:rPr>
                <w:rFonts w:ascii="Arial" w:eastAsia="Calibri" w:hAnsi="Arial" w:cs="Arial"/>
                <w:bCs/>
                <w:sz w:val="24"/>
                <w:szCs w:val="24"/>
              </w:rPr>
            </w:pPr>
            <w:r w:rsidRPr="00E54D96">
              <w:rPr>
                <w:rFonts w:ascii="Arial" w:eastAsia="Calibri" w:hAnsi="Arial" w:cs="Arial"/>
                <w:bCs/>
                <w:sz w:val="24"/>
                <w:szCs w:val="24"/>
              </w:rPr>
              <w:lastRenderedPageBreak/>
              <w:t>“</w:t>
            </w:r>
            <w:proofErr w:type="gramStart"/>
            <w:r w:rsidRPr="00E54D96">
              <w:rPr>
                <w:rFonts w:ascii="Arial" w:eastAsia="Calibri" w:hAnsi="Arial" w:cs="Arial"/>
                <w:bCs/>
                <w:sz w:val="24"/>
                <w:szCs w:val="24"/>
              </w:rPr>
              <w:t>universal</w:t>
            </w:r>
            <w:proofErr w:type="gramEnd"/>
            <w:r w:rsidRPr="00E54D96">
              <w:rPr>
                <w:rFonts w:ascii="Arial" w:eastAsia="Calibri" w:hAnsi="Arial" w:cs="Arial"/>
                <w:bCs/>
                <w:sz w:val="24"/>
                <w:szCs w:val="24"/>
              </w:rPr>
              <w:t xml:space="preserve"> availability” requirement. This universal availability rule means that if an employer permits one employee to make salary reduction contributions into the 403(b) Plan, the employer must extend this offer to all employees. However, certain employees may be excluded from the</w:t>
            </w:r>
            <w:r>
              <w:rPr>
                <w:rFonts w:ascii="Arial" w:eastAsia="Calibri" w:hAnsi="Arial" w:cs="Arial"/>
                <w:bCs/>
                <w:sz w:val="24"/>
                <w:szCs w:val="24"/>
              </w:rPr>
              <w:t xml:space="preserve"> </w:t>
            </w:r>
            <w:r w:rsidRPr="00E54D96">
              <w:rPr>
                <w:rFonts w:ascii="Arial" w:eastAsia="Calibri" w:hAnsi="Arial" w:cs="Arial"/>
                <w:bCs/>
                <w:sz w:val="24"/>
                <w:szCs w:val="24"/>
              </w:rPr>
              <w:t>403(b) Plan:</w:t>
            </w:r>
            <w:r>
              <w:rPr>
                <w:rFonts w:ascii="Arial" w:eastAsia="Calibri" w:hAnsi="Arial" w:cs="Arial"/>
                <w:bCs/>
                <w:sz w:val="24"/>
                <w:szCs w:val="24"/>
              </w:rPr>
              <w:t xml:space="preserve"> </w:t>
            </w:r>
          </w:p>
          <w:p w14:paraId="2CDAD188" w14:textId="14B85C09" w:rsidR="00E54D96" w:rsidRPr="00E54D96" w:rsidRDefault="00E54D96" w:rsidP="00E54D96">
            <w:pPr>
              <w:pStyle w:val="ListParagraph"/>
              <w:numPr>
                <w:ilvl w:val="0"/>
                <w:numId w:val="2"/>
              </w:numPr>
              <w:rPr>
                <w:rFonts w:ascii="Arial" w:eastAsia="Calibri" w:hAnsi="Arial" w:cs="Arial"/>
                <w:bCs/>
                <w:sz w:val="24"/>
                <w:szCs w:val="24"/>
              </w:rPr>
            </w:pPr>
            <w:r w:rsidRPr="00E54D96">
              <w:rPr>
                <w:rFonts w:ascii="Arial" w:eastAsia="Calibri" w:hAnsi="Arial" w:cs="Arial"/>
                <w:bCs/>
              </w:rPr>
              <w:t>Employees who will contribute $200 annually or less.</w:t>
            </w:r>
          </w:p>
          <w:p w14:paraId="61A50780" w14:textId="77777777" w:rsidR="00E54D96" w:rsidRPr="00E54D96" w:rsidRDefault="00E54D96" w:rsidP="00E54D96">
            <w:pPr>
              <w:numPr>
                <w:ilvl w:val="0"/>
                <w:numId w:val="2"/>
              </w:numPr>
              <w:ind w:left="720"/>
              <w:rPr>
                <w:rFonts w:ascii="Arial" w:eastAsia="Calibri" w:hAnsi="Arial" w:cs="Arial"/>
                <w:bCs/>
              </w:rPr>
            </w:pPr>
            <w:r w:rsidRPr="00E54D96">
              <w:rPr>
                <w:rFonts w:ascii="Arial" w:eastAsia="Calibri" w:hAnsi="Arial" w:cs="Arial"/>
                <w:bCs/>
              </w:rPr>
              <w:t>Those employees who are eligible to participate in a 401(k) or 457 Plan, or in another 403(b) Plan of the employer.</w:t>
            </w:r>
          </w:p>
          <w:p w14:paraId="131DA314" w14:textId="77777777" w:rsidR="00E54D96" w:rsidRPr="00E54D96" w:rsidRDefault="00E54D96" w:rsidP="00E54D96">
            <w:pPr>
              <w:numPr>
                <w:ilvl w:val="0"/>
                <w:numId w:val="2"/>
              </w:numPr>
              <w:ind w:left="720"/>
              <w:rPr>
                <w:rFonts w:ascii="Arial" w:eastAsia="Calibri" w:hAnsi="Arial" w:cs="Arial"/>
                <w:bCs/>
              </w:rPr>
            </w:pPr>
            <w:r w:rsidRPr="00E54D96">
              <w:rPr>
                <w:rFonts w:ascii="Arial" w:eastAsia="Calibri" w:hAnsi="Arial" w:cs="Arial"/>
                <w:bCs/>
              </w:rPr>
              <w:t>Non-resident aliens.</w:t>
            </w:r>
          </w:p>
          <w:p w14:paraId="7305E71E" w14:textId="77777777" w:rsidR="00E54D96" w:rsidRPr="00E54D96" w:rsidRDefault="00E54D96" w:rsidP="00E54D96">
            <w:pPr>
              <w:numPr>
                <w:ilvl w:val="0"/>
                <w:numId w:val="2"/>
              </w:numPr>
              <w:ind w:left="720"/>
              <w:rPr>
                <w:rFonts w:ascii="Arial" w:eastAsia="Calibri" w:hAnsi="Arial" w:cs="Arial"/>
                <w:bCs/>
              </w:rPr>
            </w:pPr>
            <w:r w:rsidRPr="00E54D96">
              <w:rPr>
                <w:rFonts w:ascii="Arial" w:eastAsia="Calibri" w:hAnsi="Arial" w:cs="Arial"/>
                <w:bCs/>
              </w:rPr>
              <w:t>Employees who worked less than 1,000 hours in the previous plan year or new employees expected to work less than 1,000 in their first 12 months of employment.</w:t>
            </w:r>
          </w:p>
          <w:p w14:paraId="44805439" w14:textId="70C99905" w:rsidR="00E54D96" w:rsidRDefault="00E54D96" w:rsidP="00E54D96">
            <w:pPr>
              <w:numPr>
                <w:ilvl w:val="0"/>
                <w:numId w:val="2"/>
              </w:numPr>
              <w:ind w:left="720"/>
              <w:rPr>
                <w:rFonts w:ascii="Arial" w:eastAsia="Calibri" w:hAnsi="Arial" w:cs="Arial"/>
                <w:bCs/>
              </w:rPr>
            </w:pPr>
            <w:r w:rsidRPr="00E54D96">
              <w:rPr>
                <w:rFonts w:ascii="Arial" w:eastAsia="Calibri" w:hAnsi="Arial" w:cs="Arial"/>
                <w:bCs/>
              </w:rPr>
              <w:t>Students performing services described in section 3121(b)(10).</w:t>
            </w:r>
          </w:p>
          <w:p w14:paraId="14FCABEB" w14:textId="77777777" w:rsidR="00E54D96" w:rsidRPr="00E54D96" w:rsidRDefault="00E54D96" w:rsidP="00E54D96">
            <w:pPr>
              <w:ind w:left="720"/>
              <w:rPr>
                <w:rFonts w:ascii="Arial" w:eastAsia="Calibri" w:hAnsi="Arial" w:cs="Arial"/>
                <w:bCs/>
              </w:rPr>
            </w:pPr>
          </w:p>
          <w:p w14:paraId="374251D9" w14:textId="44C1AF9F" w:rsidR="00EF21B6" w:rsidRDefault="00EF21B6" w:rsidP="00632CCF">
            <w:pPr>
              <w:rPr>
                <w:rFonts w:ascii="Georgia" w:hAnsi="Georgia" w:cs="Arial"/>
                <w:b/>
                <w:bCs/>
                <w:color w:val="0061A0"/>
                <w:sz w:val="28"/>
                <w:szCs w:val="28"/>
              </w:rPr>
            </w:pPr>
            <w:r>
              <w:rPr>
                <w:rFonts w:ascii="Georgia" w:hAnsi="Georgia" w:cs="Arial"/>
                <w:b/>
                <w:bCs/>
                <w:color w:val="0061A0"/>
                <w:sz w:val="28"/>
                <w:szCs w:val="28"/>
              </w:rPr>
              <w:t>Contribution Limits</w:t>
            </w:r>
          </w:p>
          <w:p w14:paraId="14630F66" w14:textId="3DC6217D" w:rsidR="00E54D96" w:rsidRDefault="00E54D96" w:rsidP="00E54D96">
            <w:pPr>
              <w:ind w:left="45"/>
              <w:rPr>
                <w:rFonts w:ascii="Arial" w:eastAsia="Calibri" w:hAnsi="Arial" w:cs="Arial"/>
                <w:bCs/>
                <w:sz w:val="24"/>
                <w:szCs w:val="24"/>
              </w:rPr>
            </w:pPr>
            <w:r w:rsidRPr="00E54D96">
              <w:rPr>
                <w:rFonts w:ascii="Arial" w:eastAsia="Calibri" w:hAnsi="Arial" w:cs="Arial"/>
                <w:bCs/>
                <w:sz w:val="24"/>
                <w:szCs w:val="24"/>
              </w:rPr>
              <w:t>Federal tax law sets an annual limit on the maximum you may contribute to the 403(b) Plan. Contributions cannot exceed 100% of your compensation, or if less, the annual contribution limits</w:t>
            </w:r>
            <w:r>
              <w:rPr>
                <w:rFonts w:ascii="Arial" w:eastAsia="Calibri" w:hAnsi="Arial" w:cs="Arial"/>
                <w:bCs/>
                <w:sz w:val="24"/>
                <w:szCs w:val="24"/>
              </w:rPr>
              <w:t xml:space="preserve"> </w:t>
            </w:r>
            <w:r w:rsidRPr="00E54D96">
              <w:rPr>
                <w:rFonts w:ascii="Arial" w:eastAsia="Calibri" w:hAnsi="Arial" w:cs="Arial"/>
                <w:bCs/>
                <w:sz w:val="24"/>
                <w:szCs w:val="24"/>
              </w:rPr>
              <w:t>below. You may start with as little as $25 per pay period. You may change the amount of your contribution within tax law and program limitations.</w:t>
            </w:r>
          </w:p>
          <w:p w14:paraId="0A5E4127" w14:textId="77777777" w:rsidR="00E54D96" w:rsidRDefault="00E54D96" w:rsidP="00E54D96">
            <w:pPr>
              <w:ind w:left="45"/>
              <w:rPr>
                <w:rFonts w:ascii="Arial" w:eastAsia="Calibri" w:hAnsi="Arial" w:cs="Arial"/>
                <w:bCs/>
                <w:sz w:val="24"/>
                <w:szCs w:val="24"/>
              </w:rPr>
            </w:pPr>
          </w:p>
          <w:tbl>
            <w:tblPr>
              <w:tblW w:w="0" w:type="auto"/>
              <w:tblInd w:w="106" w:type="dxa"/>
              <w:tblLayout w:type="fixed"/>
              <w:tblCellMar>
                <w:left w:w="0" w:type="dxa"/>
                <w:right w:w="0" w:type="dxa"/>
              </w:tblCellMar>
              <w:tblLook w:val="01E0" w:firstRow="1" w:lastRow="1" w:firstColumn="1" w:lastColumn="1" w:noHBand="0" w:noVBand="0"/>
            </w:tblPr>
            <w:tblGrid>
              <w:gridCol w:w="1771"/>
              <w:gridCol w:w="1771"/>
              <w:gridCol w:w="1771"/>
              <w:gridCol w:w="1771"/>
              <w:gridCol w:w="1771"/>
            </w:tblGrid>
            <w:tr w:rsidR="00991792" w14:paraId="46B1FBF9" w14:textId="77777777" w:rsidTr="00476461">
              <w:trPr>
                <w:trHeight w:hRule="exact" w:val="1618"/>
              </w:trPr>
              <w:tc>
                <w:tcPr>
                  <w:tcW w:w="1771" w:type="dxa"/>
                  <w:tcBorders>
                    <w:top w:val="single" w:sz="5" w:space="0" w:color="000000"/>
                    <w:left w:val="single" w:sz="5" w:space="0" w:color="000000"/>
                    <w:bottom w:val="single" w:sz="5" w:space="0" w:color="000000"/>
                    <w:right w:val="single" w:sz="5" w:space="0" w:color="000000"/>
                  </w:tcBorders>
                </w:tcPr>
                <w:p w14:paraId="138A1C40"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3"/>
                      <w:sz w:val="20"/>
                      <w:szCs w:val="20"/>
                    </w:rPr>
                    <w:t>T</w:t>
                  </w:r>
                  <w:r>
                    <w:rPr>
                      <w:rFonts w:ascii="Times New Roman" w:eastAsia="Times New Roman" w:hAnsi="Times New Roman" w:cs="Times New Roman"/>
                      <w:sz w:val="20"/>
                      <w:szCs w:val="20"/>
                    </w:rPr>
                    <w:t>ax</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Year</w:t>
                  </w:r>
                </w:p>
              </w:tc>
              <w:tc>
                <w:tcPr>
                  <w:tcW w:w="1771" w:type="dxa"/>
                  <w:tcBorders>
                    <w:top w:val="single" w:sz="5" w:space="0" w:color="000000"/>
                    <w:left w:val="single" w:sz="5" w:space="0" w:color="000000"/>
                    <w:bottom w:val="single" w:sz="5" w:space="0" w:color="000000"/>
                    <w:right w:val="single" w:sz="5" w:space="0" w:color="000000"/>
                  </w:tcBorders>
                </w:tcPr>
                <w:p w14:paraId="346A7FF1"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si</w:t>
                  </w:r>
                  <w:r>
                    <w:rPr>
                      <w:rFonts w:ascii="Times New Roman" w:eastAsia="Times New Roman" w:hAnsi="Times New Roman" w:cs="Times New Roman"/>
                      <w:sz w:val="20"/>
                      <w:szCs w:val="20"/>
                    </w:rPr>
                    <w:t>c</w:t>
                  </w:r>
                  <w:r>
                    <w:rPr>
                      <w:rFonts w:ascii="Times New Roman" w:eastAsia="Times New Roman" w:hAnsi="Times New Roman" w:cs="Times New Roman"/>
                      <w:spacing w:val="-10"/>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a</w:t>
                  </w:r>
                  <w:r>
                    <w:rPr>
                      <w:rFonts w:ascii="Times New Roman" w:eastAsia="Times New Roman" w:hAnsi="Times New Roman" w:cs="Times New Roman"/>
                      <w:spacing w:val="3"/>
                      <w:sz w:val="20"/>
                      <w:szCs w:val="20"/>
                    </w:rPr>
                    <w:t>r</w:t>
                  </w:r>
                  <w:r>
                    <w:rPr>
                      <w:rFonts w:ascii="Times New Roman" w:eastAsia="Times New Roman" w:hAnsi="Times New Roman" w:cs="Times New Roman"/>
                      <w:sz w:val="20"/>
                      <w:szCs w:val="20"/>
                    </w:rPr>
                    <w:t>y</w:t>
                  </w:r>
                </w:p>
                <w:p w14:paraId="74BB1F55" w14:textId="77777777" w:rsidR="00991792" w:rsidRDefault="00991792" w:rsidP="00991792">
                  <w:pPr>
                    <w:pStyle w:val="TableParagraph"/>
                    <w:spacing w:line="239" w:lineRule="auto"/>
                    <w:ind w:left="102" w:right="14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R</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d</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1"/>
                      <w:sz w:val="20"/>
                      <w:szCs w:val="20"/>
                    </w:rPr>
                    <w:t>o</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r</w:t>
                  </w:r>
                  <w:r>
                    <w:rPr>
                      <w:rFonts w:ascii="Times New Roman" w:eastAsia="Times New Roman" w:hAnsi="Times New Roman" w:cs="Times New Roman"/>
                      <w:spacing w:val="-1"/>
                      <w:sz w:val="20"/>
                      <w:szCs w:val="20"/>
                    </w:rPr>
                    <w:t>i</w:t>
                  </w:r>
                  <w:r>
                    <w:rPr>
                      <w:rFonts w:ascii="Times New Roman" w:eastAsia="Times New Roman" w:hAnsi="Times New Roman" w:cs="Times New Roman"/>
                      <w:spacing w:val="1"/>
                      <w:sz w:val="20"/>
                      <w:szCs w:val="20"/>
                    </w:rPr>
                    <w:t>bu</w:t>
                  </w:r>
                  <w:r>
                    <w:rPr>
                      <w:rFonts w:ascii="Times New Roman" w:eastAsia="Times New Roman" w:hAnsi="Times New Roman" w:cs="Times New Roman"/>
                      <w:spacing w:val="-1"/>
                      <w:sz w:val="20"/>
                      <w:szCs w:val="20"/>
                    </w:rPr>
                    <w:t>ti</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n</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it</w:t>
                  </w:r>
                  <w:r>
                    <w:rPr>
                      <w:rFonts w:ascii="Times New Roman" w:eastAsia="Times New Roman" w:hAnsi="Times New Roman" w:cs="Times New Roman"/>
                      <w:spacing w:val="-1"/>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3"/>
                      <w:sz w:val="20"/>
                      <w:szCs w:val="20"/>
                    </w:rPr>
                    <w:t>E</w:t>
                  </w:r>
                  <w:r>
                    <w:rPr>
                      <w:rFonts w:ascii="Times New Roman" w:eastAsia="Times New Roman" w:hAnsi="Times New Roman" w:cs="Times New Roman"/>
                      <w:spacing w:val="-5"/>
                      <w:sz w:val="20"/>
                      <w:szCs w:val="20"/>
                    </w:rPr>
                    <w:t>m</w:t>
                  </w:r>
                  <w:r>
                    <w:rPr>
                      <w:rFonts w:ascii="Times New Roman" w:eastAsia="Times New Roman" w:hAnsi="Times New Roman" w:cs="Times New Roman"/>
                      <w:spacing w:val="1"/>
                      <w:sz w:val="20"/>
                      <w:szCs w:val="20"/>
                    </w:rPr>
                    <w:t>p</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3"/>
                      <w:sz w:val="20"/>
                      <w:szCs w:val="20"/>
                    </w:rPr>
                    <w:t>o</w:t>
                  </w:r>
                  <w:r>
                    <w:rPr>
                      <w:rFonts w:ascii="Times New Roman" w:eastAsia="Times New Roman" w:hAnsi="Times New Roman" w:cs="Times New Roman"/>
                      <w:spacing w:val="-5"/>
                      <w:sz w:val="20"/>
                      <w:szCs w:val="20"/>
                    </w:rPr>
                    <w:t>y</w:t>
                  </w:r>
                  <w:r>
                    <w:rPr>
                      <w:rFonts w:ascii="Times New Roman" w:eastAsia="Times New Roman" w:hAnsi="Times New Roman" w:cs="Times New Roman"/>
                      <w:sz w:val="20"/>
                      <w:szCs w:val="20"/>
                    </w:rPr>
                    <w:t>ees</w:t>
                  </w:r>
                  <w:r>
                    <w:rPr>
                      <w:rFonts w:ascii="Times New Roman" w:eastAsia="Times New Roman" w:hAnsi="Times New Roman" w:cs="Times New Roman"/>
                      <w:w w:val="99"/>
                      <w:sz w:val="20"/>
                      <w:szCs w:val="20"/>
                    </w:rPr>
                    <w:t xml:space="preserve"> </w:t>
                  </w:r>
                  <w:proofErr w:type="gramStart"/>
                  <w:r>
                    <w:rPr>
                      <w:rFonts w:ascii="Times New Roman" w:eastAsia="Times New Roman" w:hAnsi="Times New Roman" w:cs="Times New Roman"/>
                      <w:sz w:val="20"/>
                      <w:szCs w:val="20"/>
                    </w:rPr>
                    <w:t>U</w:t>
                  </w:r>
                  <w:r>
                    <w:rPr>
                      <w:rFonts w:ascii="Times New Roman" w:eastAsia="Times New Roman" w:hAnsi="Times New Roman" w:cs="Times New Roman"/>
                      <w:spacing w:val="-2"/>
                      <w:sz w:val="20"/>
                      <w:szCs w:val="20"/>
                    </w:rPr>
                    <w:t>n</w:t>
                  </w:r>
                  <w:r>
                    <w:rPr>
                      <w:rFonts w:ascii="Times New Roman" w:eastAsia="Times New Roman" w:hAnsi="Times New Roman" w:cs="Times New Roman"/>
                      <w:spacing w:val="1"/>
                      <w:sz w:val="20"/>
                      <w:szCs w:val="20"/>
                    </w:rPr>
                    <w:t>d</w:t>
                  </w:r>
                  <w:r>
                    <w:rPr>
                      <w:rFonts w:ascii="Times New Roman" w:eastAsia="Times New Roman" w:hAnsi="Times New Roman" w:cs="Times New Roman"/>
                      <w:sz w:val="20"/>
                      <w:szCs w:val="20"/>
                    </w:rPr>
                    <w:t>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e</w:t>
                  </w:r>
                  <w:proofErr w:type="gramEnd"/>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5</w:t>
                  </w:r>
                  <w:r>
                    <w:rPr>
                      <w:rFonts w:ascii="Times New Roman" w:eastAsia="Times New Roman" w:hAnsi="Times New Roman" w:cs="Times New Roman"/>
                      <w:sz w:val="20"/>
                      <w:szCs w:val="20"/>
                    </w:rPr>
                    <w:t>0</w:t>
                  </w:r>
                </w:p>
              </w:tc>
              <w:tc>
                <w:tcPr>
                  <w:tcW w:w="1771" w:type="dxa"/>
                  <w:tcBorders>
                    <w:top w:val="single" w:sz="5" w:space="0" w:color="000000"/>
                    <w:left w:val="single" w:sz="5" w:space="0" w:color="000000"/>
                    <w:bottom w:val="single" w:sz="5" w:space="0" w:color="000000"/>
                    <w:right w:val="single" w:sz="5" w:space="0" w:color="000000"/>
                  </w:tcBorders>
                </w:tcPr>
                <w:p w14:paraId="49ADF777"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Ma</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p>
                <w:p w14:paraId="31FB662D" w14:textId="77777777" w:rsidR="00991792" w:rsidRDefault="00991792" w:rsidP="00991792">
                  <w:pPr>
                    <w:pStyle w:val="TableParagraph"/>
                    <w:spacing w:line="239" w:lineRule="auto"/>
                    <w:ind w:left="102" w:right="15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he</w:t>
                  </w:r>
                  <w:r>
                    <w:rPr>
                      <w:rFonts w:ascii="Times New Roman" w:eastAsia="Times New Roman" w:hAnsi="Times New Roman" w:cs="Times New Roman"/>
                      <w:spacing w:val="-2"/>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403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pacing w:val="1"/>
                      <w:w w:val="99"/>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1"/>
                      <w:w w:val="9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up</w:t>
                  </w:r>
                </w:p>
              </w:tc>
              <w:tc>
                <w:tcPr>
                  <w:tcW w:w="1771" w:type="dxa"/>
                  <w:tcBorders>
                    <w:top w:val="single" w:sz="5" w:space="0" w:color="000000"/>
                    <w:left w:val="single" w:sz="5" w:space="0" w:color="000000"/>
                    <w:bottom w:val="single" w:sz="5" w:space="0" w:color="000000"/>
                    <w:right w:val="single" w:sz="5" w:space="0" w:color="000000"/>
                  </w:tcBorders>
                </w:tcPr>
                <w:p w14:paraId="148B8CF0"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z w:val="20"/>
                      <w:szCs w:val="20"/>
                    </w:rPr>
                    <w:t>Ma</w:t>
                  </w:r>
                  <w:r>
                    <w:rPr>
                      <w:rFonts w:ascii="Times New Roman" w:eastAsia="Times New Roman" w:hAnsi="Times New Roman" w:cs="Times New Roman"/>
                      <w:spacing w:val="-2"/>
                      <w:sz w:val="20"/>
                      <w:szCs w:val="20"/>
                    </w:rPr>
                    <w:t>x</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w:t>
                  </w:r>
                </w:p>
                <w:p w14:paraId="48AA9CB1" w14:textId="77777777" w:rsidR="00991792" w:rsidRDefault="00991792" w:rsidP="00991792">
                  <w:pPr>
                    <w:pStyle w:val="TableParagraph"/>
                    <w:ind w:left="102" w:right="155"/>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fy</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he</w:t>
                  </w:r>
                  <w:r>
                    <w:rPr>
                      <w:rFonts w:ascii="Times New Roman" w:eastAsia="Times New Roman" w:hAnsi="Times New Roman" w:cs="Times New Roman"/>
                      <w:spacing w:val="-2"/>
                      <w:w w:val="99"/>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50</w:t>
                  </w:r>
                  <w:r>
                    <w:rPr>
                      <w:rFonts w:ascii="Times New Roman" w:eastAsia="Times New Roman" w:hAnsi="Times New Roman" w:cs="Times New Roman"/>
                      <w:sz w:val="20"/>
                      <w:szCs w:val="20"/>
                    </w:rPr>
                    <w: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up</w:t>
                  </w:r>
                </w:p>
                <w:p w14:paraId="544A1368" w14:textId="77777777" w:rsidR="00991792" w:rsidRDefault="00991792" w:rsidP="00991792">
                  <w:pPr>
                    <w:pStyle w:val="TableParagraph"/>
                    <w:spacing w:line="230" w:lineRule="exact"/>
                    <w:ind w:left="102" w:right="138"/>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w:t>
                  </w:r>
                  <w:r>
                    <w:rPr>
                      <w:rFonts w:ascii="Times New Roman" w:eastAsia="Times New Roman" w:hAnsi="Times New Roman" w:cs="Times New Roman"/>
                      <w:spacing w:val="3"/>
                      <w:sz w:val="20"/>
                      <w:szCs w:val="20"/>
                      <w:u w:val="single" w:color="000000"/>
                    </w:rPr>
                    <w:t>b</w:t>
                  </w:r>
                  <w:r>
                    <w:rPr>
                      <w:rFonts w:ascii="Times New Roman" w:eastAsia="Times New Roman" w:hAnsi="Times New Roman" w:cs="Times New Roman"/>
                      <w:spacing w:val="-2"/>
                      <w:sz w:val="20"/>
                      <w:szCs w:val="20"/>
                      <w:u w:val="single" w:color="000000"/>
                    </w:rPr>
                    <w:t>ut</w:t>
                  </w:r>
                  <w:r>
                    <w:rPr>
                      <w:rFonts w:ascii="Times New Roman" w:eastAsia="Times New Roman" w:hAnsi="Times New Roman" w:cs="Times New Roman"/>
                      <w:spacing w:val="-1"/>
                      <w:sz w:val="20"/>
                      <w:szCs w:val="20"/>
                      <w:u w:val="single" w:color="000000"/>
                    </w:rPr>
                    <w:t xml:space="preserve"> </w:t>
                  </w:r>
                  <w:r>
                    <w:rPr>
                      <w:rFonts w:ascii="Times New Roman" w:eastAsia="Times New Roman" w:hAnsi="Times New Roman" w:cs="Times New Roman"/>
                      <w:spacing w:val="-2"/>
                      <w:sz w:val="20"/>
                      <w:szCs w:val="20"/>
                      <w:u w:val="single" w:color="000000"/>
                    </w:rPr>
                    <w:t>n</w:t>
                  </w:r>
                  <w:r>
                    <w:rPr>
                      <w:rFonts w:ascii="Times New Roman" w:eastAsia="Times New Roman" w:hAnsi="Times New Roman" w:cs="Times New Roman"/>
                      <w:spacing w:val="1"/>
                      <w:sz w:val="20"/>
                      <w:szCs w:val="20"/>
                      <w:u w:val="single" w:color="000000"/>
                    </w:rPr>
                    <w:t>o</w:t>
                  </w:r>
                  <w:r>
                    <w:rPr>
                      <w:rFonts w:ascii="Times New Roman" w:eastAsia="Times New Roman" w:hAnsi="Times New Roman" w:cs="Times New Roman"/>
                      <w:sz w:val="20"/>
                      <w:szCs w:val="20"/>
                      <w:u w:val="single" w:color="000000"/>
                    </w:rPr>
                    <w:t>t</w:t>
                  </w:r>
                  <w:r>
                    <w:rPr>
                      <w:rFonts w:ascii="Times New Roman" w:eastAsia="Times New Roman" w:hAnsi="Times New Roman" w:cs="Times New Roman"/>
                      <w:spacing w:val="-4"/>
                      <w:sz w:val="20"/>
                      <w:szCs w:val="20"/>
                      <w:u w:val="single" w:color="000000"/>
                    </w:rPr>
                    <w:t xml:space="preserve"> </w:t>
                  </w:r>
                  <w:proofErr w:type="gramStart"/>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he</w:t>
                  </w:r>
                  <w:r>
                    <w:rPr>
                      <w:rFonts w:ascii="Times New Roman" w:eastAsia="Times New Roman" w:hAnsi="Times New Roman" w:cs="Times New Roman"/>
                      <w:spacing w:val="-2"/>
                      <w:w w:val="99"/>
                      <w:sz w:val="20"/>
                      <w:szCs w:val="20"/>
                    </w:rPr>
                    <w:t xml:space="preserve">  </w:t>
                  </w:r>
                  <w:r>
                    <w:rPr>
                      <w:rFonts w:ascii="Times New Roman" w:eastAsia="Times New Roman" w:hAnsi="Times New Roman" w:cs="Times New Roman"/>
                      <w:spacing w:val="1"/>
                      <w:sz w:val="20"/>
                      <w:szCs w:val="20"/>
                    </w:rPr>
                    <w:t>403</w:t>
                  </w:r>
                  <w:proofErr w:type="gramEnd"/>
                  <w:r>
                    <w:rPr>
                      <w:rFonts w:ascii="Times New Roman" w:eastAsia="Times New Roman" w:hAnsi="Times New Roman" w:cs="Times New Roman"/>
                      <w:spacing w:val="-2"/>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ch-</w:t>
                  </w:r>
                  <w:r>
                    <w:rPr>
                      <w:rFonts w:ascii="Times New Roman" w:eastAsia="Times New Roman" w:hAnsi="Times New Roman" w:cs="Times New Roman"/>
                      <w:spacing w:val="-2"/>
                      <w:sz w:val="20"/>
                      <w:szCs w:val="20"/>
                    </w:rPr>
                    <w:t>up</w:t>
                  </w:r>
                </w:p>
              </w:tc>
              <w:tc>
                <w:tcPr>
                  <w:tcW w:w="1771" w:type="dxa"/>
                  <w:tcBorders>
                    <w:top w:val="single" w:sz="5" w:space="0" w:color="000000"/>
                    <w:left w:val="single" w:sz="5" w:space="0" w:color="000000"/>
                    <w:bottom w:val="single" w:sz="5" w:space="0" w:color="000000"/>
                    <w:right w:val="single" w:sz="5" w:space="0" w:color="000000"/>
                  </w:tcBorders>
                </w:tcPr>
                <w:p w14:paraId="38D76635"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2"/>
                      <w:sz w:val="20"/>
                      <w:szCs w:val="20"/>
                    </w:rPr>
                    <w:t>*</w:t>
                  </w:r>
                  <w:r>
                    <w:rPr>
                      <w:rFonts w:ascii="Times New Roman" w:eastAsia="Times New Roman" w:hAnsi="Times New Roman" w:cs="Times New Roman"/>
                      <w:sz w:val="20"/>
                      <w:szCs w:val="20"/>
                    </w:rPr>
                    <w:t>Ma</w:t>
                  </w:r>
                  <w:r>
                    <w:rPr>
                      <w:rFonts w:ascii="Times New Roman" w:eastAsia="Times New Roman" w:hAnsi="Times New Roman" w:cs="Times New Roman"/>
                      <w:spacing w:val="1"/>
                      <w:sz w:val="20"/>
                      <w:szCs w:val="20"/>
                    </w:rPr>
                    <w:t>x</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u</w:t>
                  </w:r>
                  <w:r>
                    <w:rPr>
                      <w:rFonts w:ascii="Times New Roman" w:eastAsia="Times New Roman" w:hAnsi="Times New Roman" w:cs="Times New Roman"/>
                      <w:sz w:val="20"/>
                      <w:szCs w:val="20"/>
                    </w:rPr>
                    <w:t>m</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2"/>
                      <w:sz w:val="20"/>
                      <w:szCs w:val="20"/>
                    </w:rPr>
                    <w:t>i</w:t>
                  </w:r>
                  <w:r>
                    <w:rPr>
                      <w:rFonts w:ascii="Times New Roman" w:eastAsia="Times New Roman" w:hAnsi="Times New Roman" w:cs="Times New Roman"/>
                      <w:spacing w:val="-2"/>
                      <w:sz w:val="20"/>
                      <w:szCs w:val="20"/>
                    </w:rPr>
                    <w:t>m</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t</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2"/>
                      <w:sz w:val="20"/>
                      <w:szCs w:val="20"/>
                    </w:rPr>
                    <w:t>i</w:t>
                  </w:r>
                  <w:r>
                    <w:rPr>
                      <w:rFonts w:ascii="Times New Roman" w:eastAsia="Times New Roman" w:hAnsi="Times New Roman" w:cs="Times New Roman"/>
                      <w:sz w:val="20"/>
                      <w:szCs w:val="20"/>
                    </w:rPr>
                    <w:t>f</w:t>
                  </w:r>
                </w:p>
                <w:p w14:paraId="3A78C889" w14:textId="77777777" w:rsidR="00991792" w:rsidRDefault="00991792" w:rsidP="00991792">
                  <w:pPr>
                    <w:pStyle w:val="TableParagraph"/>
                    <w:ind w:left="102" w:right="211"/>
                    <w:rPr>
                      <w:rFonts w:ascii="Times New Roman" w:eastAsia="Times New Roman" w:hAnsi="Times New Roman" w:cs="Times New Roman"/>
                      <w:sz w:val="20"/>
                      <w:szCs w:val="20"/>
                    </w:rPr>
                  </w:pPr>
                  <w:r>
                    <w:rPr>
                      <w:rFonts w:ascii="Times New Roman" w:eastAsia="Times New Roman" w:hAnsi="Times New Roman" w:cs="Times New Roman"/>
                      <w:spacing w:val="-5"/>
                      <w:sz w:val="20"/>
                      <w:szCs w:val="20"/>
                    </w:rPr>
                    <w:t>y</w:t>
                  </w:r>
                  <w:r>
                    <w:rPr>
                      <w:rFonts w:ascii="Times New Roman" w:eastAsia="Times New Roman" w:hAnsi="Times New Roman" w:cs="Times New Roman"/>
                      <w:spacing w:val="3"/>
                      <w:sz w:val="20"/>
                      <w:szCs w:val="20"/>
                    </w:rPr>
                    <w:t>o</w:t>
                  </w:r>
                  <w:r>
                    <w:rPr>
                      <w:rFonts w:ascii="Times New Roman" w:eastAsia="Times New Roman" w:hAnsi="Times New Roman" w:cs="Times New Roman"/>
                      <w:sz w:val="20"/>
                      <w:szCs w:val="20"/>
                    </w:rPr>
                    <w:t>u</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q</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l</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fy</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r</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u w:val="single" w:color="000000"/>
                    </w:rPr>
                    <w:t>bo</w:t>
                  </w:r>
                  <w:r>
                    <w:rPr>
                      <w:rFonts w:ascii="Times New Roman" w:eastAsia="Times New Roman" w:hAnsi="Times New Roman" w:cs="Times New Roman"/>
                      <w:spacing w:val="-1"/>
                      <w:sz w:val="20"/>
                      <w:szCs w:val="20"/>
                      <w:u w:val="single" w:color="000000"/>
                    </w:rPr>
                    <w:t>t</w:t>
                  </w:r>
                  <w:r>
                    <w:rPr>
                      <w:rFonts w:ascii="Times New Roman" w:eastAsia="Times New Roman" w:hAnsi="Times New Roman" w:cs="Times New Roman"/>
                      <w:sz w:val="20"/>
                      <w:szCs w:val="20"/>
                      <w:u w:val="single" w:color="000000"/>
                    </w:rPr>
                    <w:t>h</w:t>
                  </w:r>
                  <w:r>
                    <w:rPr>
                      <w:rFonts w:ascii="Times New Roman" w:eastAsia="Times New Roman" w:hAnsi="Times New Roman" w:cs="Times New Roman"/>
                      <w:spacing w:val="-5"/>
                      <w:sz w:val="20"/>
                      <w:szCs w:val="20"/>
                      <w:u w:val="single" w:color="00000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w:t>
                  </w:r>
                  <w:r>
                    <w:rPr>
                      <w:rFonts w:ascii="Times New Roman" w:eastAsia="Times New Roman" w:hAnsi="Times New Roman" w:cs="Times New Roman"/>
                      <w:sz w:val="20"/>
                      <w:szCs w:val="20"/>
                    </w:rPr>
                    <w:t>e</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50</w:t>
                  </w:r>
                  <w:r>
                    <w:rPr>
                      <w:rFonts w:ascii="Times New Roman" w:eastAsia="Times New Roman" w:hAnsi="Times New Roman" w:cs="Times New Roman"/>
                      <w:sz w:val="20"/>
                      <w:szCs w:val="20"/>
                    </w:rPr>
                    <w: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p</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2"/>
                      <w:sz w:val="20"/>
                      <w:szCs w:val="20"/>
                    </w:rPr>
                    <w:t>n</w:t>
                  </w:r>
                  <w:r>
                    <w:rPr>
                      <w:rFonts w:ascii="Times New Roman" w:eastAsia="Times New Roman" w:hAnsi="Times New Roman" w:cs="Times New Roman"/>
                      <w:sz w:val="20"/>
                      <w:szCs w:val="20"/>
                    </w:rPr>
                    <w:t>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t</w:t>
                  </w:r>
                  <w:r>
                    <w:rPr>
                      <w:rFonts w:ascii="Times New Roman" w:eastAsia="Times New Roman" w:hAnsi="Times New Roman" w:cs="Times New Roman"/>
                      <w:spacing w:val="-2"/>
                      <w:sz w:val="20"/>
                      <w:szCs w:val="20"/>
                    </w:rPr>
                    <w:t>he</w:t>
                  </w:r>
                  <w:r>
                    <w:rPr>
                      <w:rFonts w:ascii="Times New Roman" w:eastAsia="Times New Roman" w:hAnsi="Times New Roman" w:cs="Times New Roman"/>
                      <w:spacing w:val="-2"/>
                      <w:w w:val="99"/>
                      <w:sz w:val="20"/>
                      <w:szCs w:val="20"/>
                    </w:rPr>
                    <w:t xml:space="preserve"> </w:t>
                  </w:r>
                  <w:r>
                    <w:rPr>
                      <w:rFonts w:ascii="Times New Roman" w:eastAsia="Times New Roman" w:hAnsi="Times New Roman" w:cs="Times New Roman"/>
                      <w:spacing w:val="-2"/>
                      <w:sz w:val="20"/>
                      <w:szCs w:val="20"/>
                    </w:rPr>
                    <w:t>f</w:t>
                  </w:r>
                  <w:r>
                    <w:rPr>
                      <w:rFonts w:ascii="Times New Roman" w:eastAsia="Times New Roman" w:hAnsi="Times New Roman" w:cs="Times New Roman"/>
                      <w:spacing w:val="1"/>
                      <w:sz w:val="20"/>
                      <w:szCs w:val="20"/>
                    </w:rPr>
                    <w:t>u</w:t>
                  </w:r>
                  <w:r>
                    <w:rPr>
                      <w:rFonts w:ascii="Times New Roman" w:eastAsia="Times New Roman" w:hAnsi="Times New Roman" w:cs="Times New Roman"/>
                      <w:spacing w:val="-1"/>
                      <w:sz w:val="20"/>
                      <w:szCs w:val="20"/>
                    </w:rPr>
                    <w:t>l</w:t>
                  </w:r>
                  <w:r>
                    <w:rPr>
                      <w:rFonts w:ascii="Times New Roman" w:eastAsia="Times New Roman" w:hAnsi="Times New Roman" w:cs="Times New Roman"/>
                      <w:sz w:val="20"/>
                      <w:szCs w:val="20"/>
                    </w:rPr>
                    <w:t>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nn</w:t>
                  </w:r>
                  <w:r>
                    <w:rPr>
                      <w:rFonts w:ascii="Times New Roman" w:eastAsia="Times New Roman" w:hAnsi="Times New Roman" w:cs="Times New Roman"/>
                      <w:spacing w:val="-2"/>
                      <w:sz w:val="20"/>
                      <w:szCs w:val="20"/>
                    </w:rPr>
                    <w:t>u</w:t>
                  </w:r>
                  <w:r>
                    <w:rPr>
                      <w:rFonts w:ascii="Times New Roman" w:eastAsia="Times New Roman" w:hAnsi="Times New Roman" w:cs="Times New Roman"/>
                      <w:sz w:val="20"/>
                      <w:szCs w:val="20"/>
                    </w:rPr>
                    <w:t>al</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403</w:t>
                  </w:r>
                  <w:r>
                    <w:rPr>
                      <w:rFonts w:ascii="Times New Roman" w:eastAsia="Times New Roman" w:hAnsi="Times New Roman" w:cs="Times New Roman"/>
                      <w:sz w:val="20"/>
                      <w:szCs w:val="20"/>
                    </w:rPr>
                    <w:t>(</w:t>
                  </w:r>
                  <w:r>
                    <w:rPr>
                      <w:rFonts w:ascii="Times New Roman" w:eastAsia="Times New Roman" w:hAnsi="Times New Roman" w:cs="Times New Roman"/>
                      <w:spacing w:val="1"/>
                      <w:sz w:val="20"/>
                      <w:szCs w:val="20"/>
                    </w:rPr>
                    <w:t>b</w:t>
                  </w:r>
                  <w:r>
                    <w:rPr>
                      <w:rFonts w:ascii="Times New Roman" w:eastAsia="Times New Roman" w:hAnsi="Times New Roman" w:cs="Times New Roman"/>
                      <w:sz w:val="20"/>
                      <w:szCs w:val="20"/>
                    </w:rPr>
                    <w:t>)</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1</w:t>
                  </w:r>
                  <w:r>
                    <w:rPr>
                      <w:rFonts w:ascii="Times New Roman" w:eastAsia="Times New Roman" w:hAnsi="Times New Roman" w:cs="Times New Roman"/>
                      <w:sz w:val="20"/>
                      <w:szCs w:val="20"/>
                    </w:rPr>
                    <w:t>5</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Years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w:t>
                  </w:r>
                  <w:r>
                    <w:rPr>
                      <w:rFonts w:ascii="Times New Roman" w:eastAsia="Times New Roman" w:hAnsi="Times New Roman" w:cs="Times New Roman"/>
                      <w:sz w:val="20"/>
                      <w:szCs w:val="20"/>
                    </w:rPr>
                    <w:t>f</w:t>
                  </w:r>
                  <w:r>
                    <w:rPr>
                      <w:rFonts w:ascii="Times New Roman" w:eastAsia="Times New Roman" w:hAnsi="Times New Roman" w:cs="Times New Roman"/>
                      <w:w w:val="99"/>
                      <w:sz w:val="20"/>
                      <w:szCs w:val="20"/>
                    </w:rPr>
                    <w:t xml:space="preserve"> </w:t>
                  </w:r>
                  <w:r>
                    <w:rPr>
                      <w:rFonts w:ascii="Times New Roman" w:eastAsia="Times New Roman" w:hAnsi="Times New Roman" w:cs="Times New Roman"/>
                      <w:spacing w:val="-1"/>
                      <w:sz w:val="20"/>
                      <w:szCs w:val="20"/>
                    </w:rPr>
                    <w:t>S</w:t>
                  </w:r>
                  <w:r>
                    <w:rPr>
                      <w:rFonts w:ascii="Times New Roman" w:eastAsia="Times New Roman" w:hAnsi="Times New Roman" w:cs="Times New Roman"/>
                      <w:sz w:val="20"/>
                      <w:szCs w:val="20"/>
                    </w:rPr>
                    <w:t>er</w:t>
                  </w:r>
                  <w:r>
                    <w:rPr>
                      <w:rFonts w:ascii="Times New Roman" w:eastAsia="Times New Roman" w:hAnsi="Times New Roman" w:cs="Times New Roman"/>
                      <w:spacing w:val="-2"/>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ce</w:t>
                  </w:r>
                  <w:r>
                    <w:rPr>
                      <w:rFonts w:ascii="Times New Roman" w:eastAsia="Times New Roman" w:hAnsi="Times New Roman" w:cs="Times New Roman"/>
                      <w:spacing w:val="-14"/>
                      <w:sz w:val="20"/>
                      <w:szCs w:val="20"/>
                    </w:rPr>
                    <w:t xml:space="preserve"> </w:t>
                  </w:r>
                  <w:r>
                    <w:rPr>
                      <w:rFonts w:ascii="Times New Roman" w:eastAsia="Times New Roman" w:hAnsi="Times New Roman" w:cs="Times New Roman"/>
                      <w:spacing w:val="-1"/>
                      <w:sz w:val="20"/>
                      <w:szCs w:val="20"/>
                    </w:rPr>
                    <w:t>C</w:t>
                  </w:r>
                  <w:r>
                    <w:rPr>
                      <w:rFonts w:ascii="Times New Roman" w:eastAsia="Times New Roman" w:hAnsi="Times New Roman" w:cs="Times New Roman"/>
                      <w:spacing w:val="2"/>
                      <w:sz w:val="20"/>
                      <w:szCs w:val="20"/>
                    </w:rPr>
                    <w:t>a</w:t>
                  </w:r>
                  <w:r>
                    <w:rPr>
                      <w:rFonts w:ascii="Times New Roman" w:eastAsia="Times New Roman" w:hAnsi="Times New Roman" w:cs="Times New Roman"/>
                      <w:spacing w:val="-1"/>
                      <w:sz w:val="20"/>
                      <w:szCs w:val="20"/>
                    </w:rPr>
                    <w:t>t</w:t>
                  </w:r>
                  <w:r>
                    <w:rPr>
                      <w:rFonts w:ascii="Times New Roman" w:eastAsia="Times New Roman" w:hAnsi="Times New Roman" w:cs="Times New Roman"/>
                      <w:sz w:val="20"/>
                      <w:szCs w:val="20"/>
                    </w:rPr>
                    <w:t>c</w:t>
                  </w:r>
                  <w:r>
                    <w:rPr>
                      <w:rFonts w:ascii="Times New Roman" w:eastAsia="Times New Roman" w:hAnsi="Times New Roman" w:cs="Times New Roman"/>
                      <w:spacing w:val="1"/>
                      <w:sz w:val="20"/>
                      <w:szCs w:val="20"/>
                    </w:rPr>
                    <w:t>h</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up</w:t>
                  </w:r>
                </w:p>
              </w:tc>
            </w:tr>
            <w:tr w:rsidR="00991792" w14:paraId="08501C5F"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351C4EE2" w14:textId="77777777" w:rsidR="00991792" w:rsidRDefault="00991792" w:rsidP="00991792">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200</w:t>
                  </w:r>
                  <w:r>
                    <w:rPr>
                      <w:rFonts w:ascii="Times New Roman" w:eastAsia="Times New Roman" w:hAnsi="Times New Roman" w:cs="Times New Roman"/>
                      <w:sz w:val="20"/>
                      <w:szCs w:val="20"/>
                    </w:rPr>
                    <w:t>9</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2"/>
                      <w:sz w:val="20"/>
                      <w:szCs w:val="20"/>
                    </w:rPr>
                    <w:t>2</w:t>
                  </w:r>
                  <w:r>
                    <w:rPr>
                      <w:rFonts w:ascii="Times New Roman" w:eastAsia="Times New Roman" w:hAnsi="Times New Roman" w:cs="Times New Roman"/>
                      <w:spacing w:val="1"/>
                      <w:sz w:val="20"/>
                      <w:szCs w:val="20"/>
                    </w:rPr>
                    <w:t>011</w:t>
                  </w:r>
                </w:p>
              </w:tc>
              <w:tc>
                <w:tcPr>
                  <w:tcW w:w="1771" w:type="dxa"/>
                  <w:tcBorders>
                    <w:top w:val="single" w:sz="5" w:space="0" w:color="000000"/>
                    <w:left w:val="single" w:sz="5" w:space="0" w:color="000000"/>
                    <w:bottom w:val="single" w:sz="5" w:space="0" w:color="000000"/>
                    <w:right w:val="single" w:sz="5" w:space="0" w:color="000000"/>
                  </w:tcBorders>
                </w:tcPr>
                <w:p w14:paraId="1A0AFC43" w14:textId="77777777" w:rsidR="00991792" w:rsidRDefault="00991792" w:rsidP="00991792">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327C46BF" w14:textId="77777777" w:rsidR="00991792" w:rsidRDefault="00991792" w:rsidP="00991792">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$19</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64B2CDE6" w14:textId="77777777" w:rsidR="00991792" w:rsidRDefault="00991792" w:rsidP="00991792">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3A91D974" w14:textId="77777777" w:rsidR="00991792" w:rsidRDefault="00991792" w:rsidP="00991792">
                  <w:pPr>
                    <w:pStyle w:val="TableParagraph"/>
                    <w:spacing w:line="225"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r>
            <w:tr w:rsidR="00991792" w14:paraId="7429B83B"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045D2B34"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2012</w:t>
                  </w:r>
                </w:p>
              </w:tc>
              <w:tc>
                <w:tcPr>
                  <w:tcW w:w="1771" w:type="dxa"/>
                  <w:tcBorders>
                    <w:top w:val="single" w:sz="5" w:space="0" w:color="000000"/>
                    <w:left w:val="single" w:sz="5" w:space="0" w:color="000000"/>
                    <w:bottom w:val="single" w:sz="5" w:space="0" w:color="000000"/>
                    <w:right w:val="single" w:sz="5" w:space="0" w:color="000000"/>
                  </w:tcBorders>
                </w:tcPr>
                <w:p w14:paraId="054F1055"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45324753"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34E708B4"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$22</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1E45BB28"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$25</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r>
            <w:tr w:rsidR="00991792" w14:paraId="1175AB4A"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7F8DB34E"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2013 - 2014</w:t>
                  </w:r>
                </w:p>
              </w:tc>
              <w:tc>
                <w:tcPr>
                  <w:tcW w:w="1771" w:type="dxa"/>
                  <w:tcBorders>
                    <w:top w:val="single" w:sz="5" w:space="0" w:color="000000"/>
                    <w:left w:val="single" w:sz="5" w:space="0" w:color="000000"/>
                    <w:bottom w:val="single" w:sz="5" w:space="0" w:color="000000"/>
                    <w:right w:val="single" w:sz="5" w:space="0" w:color="000000"/>
                  </w:tcBorders>
                </w:tcPr>
                <w:p w14:paraId="7A24AB8C"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6BD60F92"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0E203BAB"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$23</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059DCAB1"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$26</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r>
            <w:tr w:rsidR="00991792" w14:paraId="77110E64"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A38F831"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2015 - 2017</w:t>
                  </w:r>
                </w:p>
              </w:tc>
              <w:tc>
                <w:tcPr>
                  <w:tcW w:w="1771" w:type="dxa"/>
                  <w:tcBorders>
                    <w:top w:val="single" w:sz="5" w:space="0" w:color="000000"/>
                    <w:left w:val="single" w:sz="5" w:space="0" w:color="000000"/>
                    <w:bottom w:val="single" w:sz="5" w:space="0" w:color="000000"/>
                    <w:right w:val="single" w:sz="5" w:space="0" w:color="000000"/>
                  </w:tcBorders>
                </w:tcPr>
                <w:p w14:paraId="2696667D"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72E69875"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1373B28C"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58956A04"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0</w:t>
                  </w:r>
                  <w:r>
                    <w:rPr>
                      <w:rFonts w:ascii="Times New Roman" w:eastAsia="Times New Roman" w:hAnsi="Times New Roman" w:cs="Times New Roman"/>
                      <w:spacing w:val="1"/>
                      <w:sz w:val="20"/>
                      <w:szCs w:val="20"/>
                    </w:rPr>
                    <w:t>00</w:t>
                  </w:r>
                </w:p>
              </w:tc>
            </w:tr>
            <w:tr w:rsidR="00991792" w14:paraId="5E8A178D"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4620498"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2018</w:t>
                  </w:r>
                </w:p>
              </w:tc>
              <w:tc>
                <w:tcPr>
                  <w:tcW w:w="1771" w:type="dxa"/>
                  <w:tcBorders>
                    <w:top w:val="single" w:sz="5" w:space="0" w:color="000000"/>
                    <w:left w:val="single" w:sz="5" w:space="0" w:color="000000"/>
                    <w:bottom w:val="single" w:sz="5" w:space="0" w:color="000000"/>
                    <w:right w:val="single" w:sz="5" w:space="0" w:color="000000"/>
                  </w:tcBorders>
                </w:tcPr>
                <w:p w14:paraId="1F571536"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$18</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6AD571DC"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$21</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197DFC6F"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$24</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c>
                <w:tcPr>
                  <w:tcW w:w="1771" w:type="dxa"/>
                  <w:tcBorders>
                    <w:top w:val="single" w:sz="5" w:space="0" w:color="000000"/>
                    <w:left w:val="single" w:sz="5" w:space="0" w:color="000000"/>
                    <w:bottom w:val="single" w:sz="5" w:space="0" w:color="000000"/>
                    <w:right w:val="single" w:sz="5" w:space="0" w:color="000000"/>
                  </w:tcBorders>
                </w:tcPr>
                <w:p w14:paraId="1149FD60" w14:textId="77777777" w:rsidR="00991792" w:rsidRDefault="00991792" w:rsidP="00991792">
                  <w:pPr>
                    <w:pStyle w:val="TableParagraph"/>
                    <w:spacing w:line="222" w:lineRule="exact"/>
                    <w:ind w:left="102"/>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$27</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5</w:t>
                  </w:r>
                  <w:r>
                    <w:rPr>
                      <w:rFonts w:ascii="Times New Roman" w:eastAsia="Times New Roman" w:hAnsi="Times New Roman" w:cs="Times New Roman"/>
                      <w:spacing w:val="1"/>
                      <w:sz w:val="20"/>
                      <w:szCs w:val="20"/>
                    </w:rPr>
                    <w:t>00</w:t>
                  </w:r>
                </w:p>
              </w:tc>
            </w:tr>
            <w:tr w:rsidR="00991792" w14:paraId="33B689ED"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72B66798"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2019</w:t>
                  </w:r>
                </w:p>
              </w:tc>
              <w:tc>
                <w:tcPr>
                  <w:tcW w:w="1771" w:type="dxa"/>
                  <w:tcBorders>
                    <w:top w:val="single" w:sz="5" w:space="0" w:color="000000"/>
                    <w:left w:val="single" w:sz="5" w:space="0" w:color="000000"/>
                    <w:bottom w:val="single" w:sz="5" w:space="0" w:color="000000"/>
                    <w:right w:val="single" w:sz="5" w:space="0" w:color="000000"/>
                  </w:tcBorders>
                </w:tcPr>
                <w:p w14:paraId="5AB11739"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$19,000</w:t>
                  </w:r>
                </w:p>
              </w:tc>
              <w:tc>
                <w:tcPr>
                  <w:tcW w:w="1771" w:type="dxa"/>
                  <w:tcBorders>
                    <w:top w:val="single" w:sz="5" w:space="0" w:color="000000"/>
                    <w:left w:val="single" w:sz="5" w:space="0" w:color="000000"/>
                    <w:bottom w:val="single" w:sz="5" w:space="0" w:color="000000"/>
                    <w:right w:val="single" w:sz="5" w:space="0" w:color="000000"/>
                  </w:tcBorders>
                </w:tcPr>
                <w:p w14:paraId="56D4B9DA"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$22,000</w:t>
                  </w:r>
                </w:p>
              </w:tc>
              <w:tc>
                <w:tcPr>
                  <w:tcW w:w="1771" w:type="dxa"/>
                  <w:tcBorders>
                    <w:top w:val="single" w:sz="5" w:space="0" w:color="000000"/>
                    <w:left w:val="single" w:sz="5" w:space="0" w:color="000000"/>
                    <w:bottom w:val="single" w:sz="5" w:space="0" w:color="000000"/>
                    <w:right w:val="single" w:sz="5" w:space="0" w:color="000000"/>
                  </w:tcBorders>
                </w:tcPr>
                <w:p w14:paraId="39EAB95C"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$25,000</w:t>
                  </w:r>
                </w:p>
              </w:tc>
              <w:tc>
                <w:tcPr>
                  <w:tcW w:w="1771" w:type="dxa"/>
                  <w:tcBorders>
                    <w:top w:val="single" w:sz="5" w:space="0" w:color="000000"/>
                    <w:left w:val="single" w:sz="5" w:space="0" w:color="000000"/>
                    <w:bottom w:val="single" w:sz="5" w:space="0" w:color="000000"/>
                    <w:right w:val="single" w:sz="5" w:space="0" w:color="000000"/>
                  </w:tcBorders>
                </w:tcPr>
                <w:p w14:paraId="7CD5DE1A"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$28,000</w:t>
                  </w:r>
                </w:p>
              </w:tc>
            </w:tr>
            <w:tr w:rsidR="00991792" w14:paraId="5716E84F"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7CD613F3"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2020 - 2021</w:t>
                  </w:r>
                </w:p>
              </w:tc>
              <w:tc>
                <w:tcPr>
                  <w:tcW w:w="1771" w:type="dxa"/>
                  <w:tcBorders>
                    <w:top w:val="single" w:sz="5" w:space="0" w:color="000000"/>
                    <w:left w:val="single" w:sz="5" w:space="0" w:color="000000"/>
                    <w:bottom w:val="single" w:sz="5" w:space="0" w:color="000000"/>
                    <w:right w:val="single" w:sz="5" w:space="0" w:color="000000"/>
                  </w:tcBorders>
                </w:tcPr>
                <w:p w14:paraId="3BC83CBA"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$19,500</w:t>
                  </w:r>
                </w:p>
              </w:tc>
              <w:tc>
                <w:tcPr>
                  <w:tcW w:w="1771" w:type="dxa"/>
                  <w:tcBorders>
                    <w:top w:val="single" w:sz="5" w:space="0" w:color="000000"/>
                    <w:left w:val="single" w:sz="5" w:space="0" w:color="000000"/>
                    <w:bottom w:val="single" w:sz="5" w:space="0" w:color="000000"/>
                    <w:right w:val="single" w:sz="5" w:space="0" w:color="000000"/>
                  </w:tcBorders>
                </w:tcPr>
                <w:p w14:paraId="0BCE7155"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$22,500</w:t>
                  </w:r>
                </w:p>
              </w:tc>
              <w:tc>
                <w:tcPr>
                  <w:tcW w:w="1771" w:type="dxa"/>
                  <w:tcBorders>
                    <w:top w:val="single" w:sz="5" w:space="0" w:color="000000"/>
                    <w:left w:val="single" w:sz="5" w:space="0" w:color="000000"/>
                    <w:bottom w:val="single" w:sz="5" w:space="0" w:color="000000"/>
                    <w:right w:val="single" w:sz="5" w:space="0" w:color="000000"/>
                  </w:tcBorders>
                </w:tcPr>
                <w:p w14:paraId="09DE817B"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$26,000</w:t>
                  </w:r>
                </w:p>
              </w:tc>
              <w:tc>
                <w:tcPr>
                  <w:tcW w:w="1771" w:type="dxa"/>
                  <w:tcBorders>
                    <w:top w:val="single" w:sz="5" w:space="0" w:color="000000"/>
                    <w:left w:val="single" w:sz="5" w:space="0" w:color="000000"/>
                    <w:bottom w:val="single" w:sz="5" w:space="0" w:color="000000"/>
                    <w:right w:val="single" w:sz="5" w:space="0" w:color="000000"/>
                  </w:tcBorders>
                </w:tcPr>
                <w:p w14:paraId="3819F69E"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$29,000</w:t>
                  </w:r>
                </w:p>
              </w:tc>
            </w:tr>
            <w:tr w:rsidR="00991792" w14:paraId="340C8DC0"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24DB0188"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2022</w:t>
                  </w:r>
                </w:p>
              </w:tc>
              <w:tc>
                <w:tcPr>
                  <w:tcW w:w="1771" w:type="dxa"/>
                  <w:tcBorders>
                    <w:top w:val="single" w:sz="5" w:space="0" w:color="000000"/>
                    <w:left w:val="single" w:sz="5" w:space="0" w:color="000000"/>
                    <w:bottom w:val="single" w:sz="5" w:space="0" w:color="000000"/>
                    <w:right w:val="single" w:sz="5" w:space="0" w:color="000000"/>
                  </w:tcBorders>
                </w:tcPr>
                <w:p w14:paraId="00D6884A"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$20,500</w:t>
                  </w:r>
                </w:p>
              </w:tc>
              <w:tc>
                <w:tcPr>
                  <w:tcW w:w="1771" w:type="dxa"/>
                  <w:tcBorders>
                    <w:top w:val="single" w:sz="5" w:space="0" w:color="000000"/>
                    <w:left w:val="single" w:sz="5" w:space="0" w:color="000000"/>
                    <w:bottom w:val="single" w:sz="5" w:space="0" w:color="000000"/>
                    <w:right w:val="single" w:sz="5" w:space="0" w:color="000000"/>
                  </w:tcBorders>
                </w:tcPr>
                <w:p w14:paraId="4137361B"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$23,500</w:t>
                  </w:r>
                </w:p>
              </w:tc>
              <w:tc>
                <w:tcPr>
                  <w:tcW w:w="1771" w:type="dxa"/>
                  <w:tcBorders>
                    <w:top w:val="single" w:sz="5" w:space="0" w:color="000000"/>
                    <w:left w:val="single" w:sz="5" w:space="0" w:color="000000"/>
                    <w:bottom w:val="single" w:sz="5" w:space="0" w:color="000000"/>
                    <w:right w:val="single" w:sz="5" w:space="0" w:color="000000"/>
                  </w:tcBorders>
                </w:tcPr>
                <w:p w14:paraId="7E237EA0"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$27,000</w:t>
                  </w:r>
                </w:p>
              </w:tc>
              <w:tc>
                <w:tcPr>
                  <w:tcW w:w="1771" w:type="dxa"/>
                  <w:tcBorders>
                    <w:top w:val="single" w:sz="5" w:space="0" w:color="000000"/>
                    <w:left w:val="single" w:sz="5" w:space="0" w:color="000000"/>
                    <w:bottom w:val="single" w:sz="5" w:space="0" w:color="000000"/>
                    <w:right w:val="single" w:sz="5" w:space="0" w:color="000000"/>
                  </w:tcBorders>
                </w:tcPr>
                <w:p w14:paraId="32BDBD1B"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$30,000</w:t>
                  </w:r>
                </w:p>
              </w:tc>
            </w:tr>
            <w:tr w:rsidR="00991792" w14:paraId="1438D49B"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0A6C987"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2023</w:t>
                  </w:r>
                </w:p>
              </w:tc>
              <w:tc>
                <w:tcPr>
                  <w:tcW w:w="1771" w:type="dxa"/>
                  <w:tcBorders>
                    <w:top w:val="single" w:sz="5" w:space="0" w:color="000000"/>
                    <w:left w:val="single" w:sz="5" w:space="0" w:color="000000"/>
                    <w:bottom w:val="single" w:sz="5" w:space="0" w:color="000000"/>
                    <w:right w:val="single" w:sz="5" w:space="0" w:color="000000"/>
                  </w:tcBorders>
                </w:tcPr>
                <w:p w14:paraId="798E2485"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$22,500</w:t>
                  </w:r>
                </w:p>
              </w:tc>
              <w:tc>
                <w:tcPr>
                  <w:tcW w:w="1771" w:type="dxa"/>
                  <w:tcBorders>
                    <w:top w:val="single" w:sz="5" w:space="0" w:color="000000"/>
                    <w:left w:val="single" w:sz="5" w:space="0" w:color="000000"/>
                    <w:bottom w:val="single" w:sz="5" w:space="0" w:color="000000"/>
                    <w:right w:val="single" w:sz="5" w:space="0" w:color="000000"/>
                  </w:tcBorders>
                </w:tcPr>
                <w:p w14:paraId="5D1BF268"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$25,500</w:t>
                  </w:r>
                </w:p>
              </w:tc>
              <w:tc>
                <w:tcPr>
                  <w:tcW w:w="1771" w:type="dxa"/>
                  <w:tcBorders>
                    <w:top w:val="single" w:sz="5" w:space="0" w:color="000000"/>
                    <w:left w:val="single" w:sz="5" w:space="0" w:color="000000"/>
                    <w:bottom w:val="single" w:sz="5" w:space="0" w:color="000000"/>
                    <w:right w:val="single" w:sz="5" w:space="0" w:color="000000"/>
                  </w:tcBorders>
                </w:tcPr>
                <w:p w14:paraId="142F75CC"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$30,000</w:t>
                  </w:r>
                </w:p>
              </w:tc>
              <w:tc>
                <w:tcPr>
                  <w:tcW w:w="1771" w:type="dxa"/>
                  <w:tcBorders>
                    <w:top w:val="single" w:sz="5" w:space="0" w:color="000000"/>
                    <w:left w:val="single" w:sz="5" w:space="0" w:color="000000"/>
                    <w:bottom w:val="single" w:sz="5" w:space="0" w:color="000000"/>
                    <w:right w:val="single" w:sz="5" w:space="0" w:color="000000"/>
                  </w:tcBorders>
                </w:tcPr>
                <w:p w14:paraId="7BC6C9CE" w14:textId="77777777" w:rsidR="00991792" w:rsidRDefault="00991792" w:rsidP="00991792">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$33,000</w:t>
                  </w:r>
                </w:p>
              </w:tc>
            </w:tr>
            <w:tr w:rsidR="00991792" w:rsidRPr="00991792" w14:paraId="0D8F1050"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63410005" w14:textId="77777777" w:rsidR="00991792" w:rsidRPr="00F2401F" w:rsidRDefault="00991792" w:rsidP="00991792">
                  <w:pPr>
                    <w:pStyle w:val="TableParagraph"/>
                    <w:spacing w:line="222" w:lineRule="exact"/>
                    <w:ind w:left="102"/>
                    <w:rPr>
                      <w:rFonts w:ascii="Times New Roman" w:eastAsia="Times New Roman" w:hAnsi="Times New Roman" w:cs="Times New Roman"/>
                      <w:spacing w:val="1"/>
                      <w:sz w:val="20"/>
                      <w:szCs w:val="20"/>
                    </w:rPr>
                  </w:pPr>
                  <w:r w:rsidRPr="00F2401F">
                    <w:rPr>
                      <w:rFonts w:ascii="Times New Roman" w:eastAsia="Times New Roman" w:hAnsi="Times New Roman" w:cs="Times New Roman"/>
                      <w:spacing w:val="1"/>
                      <w:sz w:val="20"/>
                      <w:szCs w:val="20"/>
                    </w:rPr>
                    <w:t>2024</w:t>
                  </w:r>
                </w:p>
              </w:tc>
              <w:tc>
                <w:tcPr>
                  <w:tcW w:w="1771" w:type="dxa"/>
                  <w:tcBorders>
                    <w:top w:val="single" w:sz="5" w:space="0" w:color="000000"/>
                    <w:left w:val="single" w:sz="5" w:space="0" w:color="000000"/>
                    <w:bottom w:val="single" w:sz="5" w:space="0" w:color="000000"/>
                    <w:right w:val="single" w:sz="5" w:space="0" w:color="000000"/>
                  </w:tcBorders>
                </w:tcPr>
                <w:p w14:paraId="4FAAA51E" w14:textId="77777777" w:rsidR="00991792" w:rsidRPr="00F2401F" w:rsidRDefault="00991792" w:rsidP="00991792">
                  <w:pPr>
                    <w:pStyle w:val="TableParagraph"/>
                    <w:spacing w:line="222" w:lineRule="exact"/>
                    <w:ind w:left="102"/>
                    <w:rPr>
                      <w:rFonts w:ascii="Times New Roman" w:eastAsia="Times New Roman" w:hAnsi="Times New Roman" w:cs="Times New Roman"/>
                      <w:spacing w:val="1"/>
                      <w:sz w:val="20"/>
                      <w:szCs w:val="20"/>
                    </w:rPr>
                  </w:pPr>
                  <w:r w:rsidRPr="00F2401F">
                    <w:rPr>
                      <w:rFonts w:ascii="Times New Roman" w:eastAsia="Times New Roman" w:hAnsi="Times New Roman" w:cs="Times New Roman"/>
                      <w:spacing w:val="1"/>
                      <w:sz w:val="20"/>
                      <w:szCs w:val="20"/>
                    </w:rPr>
                    <w:t>$23,000</w:t>
                  </w:r>
                </w:p>
              </w:tc>
              <w:tc>
                <w:tcPr>
                  <w:tcW w:w="1771" w:type="dxa"/>
                  <w:tcBorders>
                    <w:top w:val="single" w:sz="5" w:space="0" w:color="000000"/>
                    <w:left w:val="single" w:sz="5" w:space="0" w:color="000000"/>
                    <w:bottom w:val="single" w:sz="5" w:space="0" w:color="000000"/>
                    <w:right w:val="single" w:sz="5" w:space="0" w:color="000000"/>
                  </w:tcBorders>
                </w:tcPr>
                <w:p w14:paraId="608D5FEA" w14:textId="77777777" w:rsidR="00991792" w:rsidRPr="00F2401F" w:rsidRDefault="00991792" w:rsidP="00991792">
                  <w:pPr>
                    <w:pStyle w:val="TableParagraph"/>
                    <w:spacing w:line="222" w:lineRule="exact"/>
                    <w:ind w:left="102"/>
                    <w:rPr>
                      <w:rFonts w:ascii="Times New Roman" w:eastAsia="Times New Roman" w:hAnsi="Times New Roman" w:cs="Times New Roman"/>
                      <w:spacing w:val="1"/>
                      <w:sz w:val="20"/>
                      <w:szCs w:val="20"/>
                    </w:rPr>
                  </w:pPr>
                  <w:r w:rsidRPr="00F2401F">
                    <w:rPr>
                      <w:rFonts w:ascii="Times New Roman" w:eastAsia="Times New Roman" w:hAnsi="Times New Roman" w:cs="Times New Roman"/>
                      <w:spacing w:val="1"/>
                      <w:sz w:val="20"/>
                      <w:szCs w:val="20"/>
                    </w:rPr>
                    <w:t>$26,000</w:t>
                  </w:r>
                </w:p>
              </w:tc>
              <w:tc>
                <w:tcPr>
                  <w:tcW w:w="1771" w:type="dxa"/>
                  <w:tcBorders>
                    <w:top w:val="single" w:sz="5" w:space="0" w:color="000000"/>
                    <w:left w:val="single" w:sz="5" w:space="0" w:color="000000"/>
                    <w:bottom w:val="single" w:sz="5" w:space="0" w:color="000000"/>
                    <w:right w:val="single" w:sz="5" w:space="0" w:color="000000"/>
                  </w:tcBorders>
                </w:tcPr>
                <w:p w14:paraId="2AA5830E" w14:textId="77777777" w:rsidR="00991792" w:rsidRPr="00F2401F" w:rsidRDefault="00991792" w:rsidP="00991792">
                  <w:pPr>
                    <w:pStyle w:val="TableParagraph"/>
                    <w:spacing w:line="222" w:lineRule="exact"/>
                    <w:ind w:left="102"/>
                    <w:rPr>
                      <w:rFonts w:ascii="Times New Roman" w:eastAsia="Times New Roman" w:hAnsi="Times New Roman" w:cs="Times New Roman"/>
                      <w:spacing w:val="1"/>
                      <w:sz w:val="20"/>
                      <w:szCs w:val="20"/>
                    </w:rPr>
                  </w:pPr>
                  <w:r w:rsidRPr="00F2401F">
                    <w:rPr>
                      <w:rFonts w:ascii="Times New Roman" w:eastAsia="Times New Roman" w:hAnsi="Times New Roman" w:cs="Times New Roman"/>
                      <w:spacing w:val="1"/>
                      <w:sz w:val="20"/>
                      <w:szCs w:val="20"/>
                    </w:rPr>
                    <w:t>$30,500</w:t>
                  </w:r>
                </w:p>
              </w:tc>
              <w:tc>
                <w:tcPr>
                  <w:tcW w:w="1771" w:type="dxa"/>
                  <w:tcBorders>
                    <w:top w:val="single" w:sz="5" w:space="0" w:color="000000"/>
                    <w:left w:val="single" w:sz="5" w:space="0" w:color="000000"/>
                    <w:bottom w:val="single" w:sz="5" w:space="0" w:color="000000"/>
                    <w:right w:val="single" w:sz="5" w:space="0" w:color="000000"/>
                  </w:tcBorders>
                </w:tcPr>
                <w:p w14:paraId="2AA16AE8" w14:textId="77777777" w:rsidR="00991792" w:rsidRPr="00F2401F" w:rsidRDefault="00991792" w:rsidP="00991792">
                  <w:pPr>
                    <w:pStyle w:val="TableParagraph"/>
                    <w:spacing w:line="222" w:lineRule="exact"/>
                    <w:ind w:left="102"/>
                    <w:rPr>
                      <w:rFonts w:ascii="Times New Roman" w:eastAsia="Times New Roman" w:hAnsi="Times New Roman" w:cs="Times New Roman"/>
                      <w:spacing w:val="1"/>
                      <w:sz w:val="20"/>
                      <w:szCs w:val="20"/>
                    </w:rPr>
                  </w:pPr>
                  <w:r w:rsidRPr="00F2401F">
                    <w:rPr>
                      <w:rFonts w:ascii="Times New Roman" w:eastAsia="Times New Roman" w:hAnsi="Times New Roman" w:cs="Times New Roman"/>
                      <w:spacing w:val="1"/>
                      <w:sz w:val="20"/>
                      <w:szCs w:val="20"/>
                    </w:rPr>
                    <w:t>$33,500</w:t>
                  </w:r>
                </w:p>
              </w:tc>
            </w:tr>
            <w:tr w:rsidR="00476461" w14:paraId="4AE78592" w14:textId="77777777" w:rsidTr="00476461">
              <w:trPr>
                <w:trHeight w:hRule="exact" w:val="240"/>
              </w:trPr>
              <w:tc>
                <w:tcPr>
                  <w:tcW w:w="1771" w:type="dxa"/>
                  <w:tcBorders>
                    <w:top w:val="single" w:sz="5" w:space="0" w:color="000000"/>
                    <w:left w:val="single" w:sz="5" w:space="0" w:color="000000"/>
                    <w:bottom w:val="single" w:sz="5" w:space="0" w:color="000000"/>
                    <w:right w:val="single" w:sz="5" w:space="0" w:color="000000"/>
                  </w:tcBorders>
                </w:tcPr>
                <w:p w14:paraId="775B3794" w14:textId="77777777" w:rsidR="00476461" w:rsidRDefault="00476461" w:rsidP="00412446">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2025 </w:t>
                  </w:r>
                </w:p>
              </w:tc>
              <w:tc>
                <w:tcPr>
                  <w:tcW w:w="1771" w:type="dxa"/>
                  <w:tcBorders>
                    <w:top w:val="single" w:sz="5" w:space="0" w:color="000000"/>
                    <w:left w:val="single" w:sz="5" w:space="0" w:color="000000"/>
                    <w:bottom w:val="single" w:sz="5" w:space="0" w:color="000000"/>
                    <w:right w:val="single" w:sz="5" w:space="0" w:color="000000"/>
                  </w:tcBorders>
                </w:tcPr>
                <w:p w14:paraId="017014D2" w14:textId="77777777" w:rsidR="00476461" w:rsidRDefault="00476461" w:rsidP="00412446">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$23,500</w:t>
                  </w:r>
                </w:p>
              </w:tc>
              <w:tc>
                <w:tcPr>
                  <w:tcW w:w="1771" w:type="dxa"/>
                  <w:tcBorders>
                    <w:top w:val="single" w:sz="5" w:space="0" w:color="000000"/>
                    <w:left w:val="single" w:sz="5" w:space="0" w:color="000000"/>
                    <w:bottom w:val="single" w:sz="5" w:space="0" w:color="000000"/>
                    <w:right w:val="single" w:sz="5" w:space="0" w:color="000000"/>
                  </w:tcBorders>
                </w:tcPr>
                <w:p w14:paraId="43DB5DA2" w14:textId="77777777" w:rsidR="00476461" w:rsidRDefault="00476461" w:rsidP="00412446">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$26,500</w:t>
                  </w:r>
                </w:p>
              </w:tc>
              <w:tc>
                <w:tcPr>
                  <w:tcW w:w="1771" w:type="dxa"/>
                  <w:tcBorders>
                    <w:top w:val="single" w:sz="5" w:space="0" w:color="000000"/>
                    <w:left w:val="single" w:sz="5" w:space="0" w:color="000000"/>
                    <w:bottom w:val="single" w:sz="5" w:space="0" w:color="000000"/>
                    <w:right w:val="single" w:sz="5" w:space="0" w:color="000000"/>
                  </w:tcBorders>
                </w:tcPr>
                <w:p w14:paraId="51A3E32C" w14:textId="77777777" w:rsidR="00476461" w:rsidRDefault="00476461" w:rsidP="00412446">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$31,000</w:t>
                  </w:r>
                </w:p>
              </w:tc>
              <w:tc>
                <w:tcPr>
                  <w:tcW w:w="1771" w:type="dxa"/>
                  <w:tcBorders>
                    <w:top w:val="single" w:sz="5" w:space="0" w:color="000000"/>
                    <w:left w:val="single" w:sz="5" w:space="0" w:color="000000"/>
                    <w:bottom w:val="single" w:sz="5" w:space="0" w:color="000000"/>
                    <w:right w:val="single" w:sz="5" w:space="0" w:color="000000"/>
                  </w:tcBorders>
                </w:tcPr>
                <w:p w14:paraId="174EF3B1" w14:textId="77777777" w:rsidR="00476461" w:rsidRDefault="00476461" w:rsidP="00412446">
                  <w:pPr>
                    <w:pStyle w:val="TableParagraph"/>
                    <w:spacing w:line="222" w:lineRule="exact"/>
                    <w:ind w:left="102"/>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$34,000</w:t>
                  </w:r>
                </w:p>
              </w:tc>
            </w:tr>
          </w:tbl>
          <w:p w14:paraId="6962A08B" w14:textId="77777777" w:rsidR="00E54D96" w:rsidRPr="00E54D96" w:rsidRDefault="00E54D96" w:rsidP="00E54D96">
            <w:pPr>
              <w:ind w:left="45"/>
              <w:rPr>
                <w:rFonts w:ascii="Arial" w:eastAsia="Calibri" w:hAnsi="Arial" w:cs="Arial"/>
                <w:bCs/>
                <w:sz w:val="24"/>
                <w:szCs w:val="24"/>
              </w:rPr>
            </w:pPr>
          </w:p>
          <w:p w14:paraId="0091A332" w14:textId="77777777" w:rsidR="00E54D96" w:rsidRDefault="00E54D96" w:rsidP="00E54D96">
            <w:pPr>
              <w:ind w:left="45"/>
              <w:rPr>
                <w:rFonts w:ascii="Georgia" w:hAnsi="Georgia" w:cs="Arial"/>
                <w:b/>
                <w:bCs/>
                <w:color w:val="0061A0"/>
                <w:sz w:val="28"/>
                <w:szCs w:val="28"/>
              </w:rPr>
            </w:pPr>
          </w:p>
          <w:p w14:paraId="47159618" w14:textId="2E943C1B" w:rsidR="00EF21B6" w:rsidRPr="00991792" w:rsidRDefault="00EF21B6" w:rsidP="00632CCF">
            <w:pPr>
              <w:rPr>
                <w:rFonts w:ascii="Georgia" w:hAnsi="Georgia" w:cs="Arial"/>
                <w:b/>
                <w:bCs/>
                <w:sz w:val="24"/>
                <w:szCs w:val="24"/>
              </w:rPr>
            </w:pPr>
            <w:r w:rsidRPr="00991792">
              <w:rPr>
                <w:rFonts w:ascii="Georgia" w:hAnsi="Georgia" w:cs="Arial"/>
                <w:b/>
                <w:bCs/>
                <w:sz w:val="24"/>
                <w:szCs w:val="24"/>
              </w:rPr>
              <w:t>[Note: Include for plans with 15 Years of Service Catch-Up Contributions]</w:t>
            </w:r>
          </w:p>
          <w:p w14:paraId="4199E333" w14:textId="3A283138"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Additional catch-up contributions under the 403(b) Plan may be available for employees who have completed at least 15 years of service with certain eligible employers (e.g., schools). The lifetime limit per employee is $15,000 and the amount that can be claimed in any year may not exceed</w:t>
            </w:r>
            <w:r>
              <w:rPr>
                <w:rFonts w:ascii="Arial" w:eastAsia="Calibri" w:hAnsi="Arial" w:cs="Arial"/>
                <w:bCs/>
                <w:sz w:val="24"/>
                <w:szCs w:val="24"/>
              </w:rPr>
              <w:t xml:space="preserve"> </w:t>
            </w:r>
            <w:r w:rsidRPr="00991792">
              <w:rPr>
                <w:rFonts w:ascii="Arial" w:eastAsia="Calibri" w:hAnsi="Arial" w:cs="Arial"/>
                <w:bCs/>
                <w:sz w:val="24"/>
                <w:szCs w:val="24"/>
              </w:rPr>
              <w:t xml:space="preserve">$3,000 and further depends on the years of service and the </w:t>
            </w:r>
            <w:proofErr w:type="gramStart"/>
            <w:r w:rsidRPr="00991792">
              <w:rPr>
                <w:rFonts w:ascii="Arial" w:eastAsia="Calibri" w:hAnsi="Arial" w:cs="Arial"/>
                <w:bCs/>
                <w:sz w:val="24"/>
                <w:szCs w:val="24"/>
              </w:rPr>
              <w:t>amount</w:t>
            </w:r>
            <w:proofErr w:type="gramEnd"/>
            <w:r w:rsidRPr="00991792">
              <w:rPr>
                <w:rFonts w:ascii="Arial" w:eastAsia="Calibri" w:hAnsi="Arial" w:cs="Arial"/>
                <w:bCs/>
                <w:sz w:val="24"/>
                <w:szCs w:val="24"/>
              </w:rPr>
              <w:t xml:space="preserve"> of contributions in prior years. See your 403(b) provider for details. You’ll note that participants </w:t>
            </w:r>
            <w:proofErr w:type="gramStart"/>
            <w:r w:rsidRPr="00991792">
              <w:rPr>
                <w:rFonts w:ascii="Arial" w:eastAsia="Calibri" w:hAnsi="Arial" w:cs="Arial"/>
                <w:bCs/>
                <w:sz w:val="24"/>
                <w:szCs w:val="24"/>
              </w:rPr>
              <w:t>age</w:t>
            </w:r>
            <w:proofErr w:type="gramEnd"/>
            <w:r w:rsidRPr="00991792">
              <w:rPr>
                <w:rFonts w:ascii="Arial" w:eastAsia="Calibri" w:hAnsi="Arial" w:cs="Arial"/>
                <w:bCs/>
                <w:sz w:val="24"/>
                <w:szCs w:val="24"/>
              </w:rPr>
              <w:t xml:space="preserve"> 50 and over can contribute up to an additional $7,500 in 403(b) contributions in 2024.</w:t>
            </w:r>
          </w:p>
          <w:p w14:paraId="02EA75DA" w14:textId="77777777" w:rsidR="00E54D96" w:rsidRDefault="00E54D96" w:rsidP="00632CCF">
            <w:pPr>
              <w:rPr>
                <w:rFonts w:ascii="Georgia" w:hAnsi="Georgia" w:cs="Arial"/>
                <w:b/>
                <w:bCs/>
                <w:color w:val="0061A0"/>
                <w:sz w:val="28"/>
                <w:szCs w:val="28"/>
              </w:rPr>
            </w:pPr>
          </w:p>
          <w:p w14:paraId="36FC15BD" w14:textId="5E62970F" w:rsidR="00EF21B6" w:rsidRDefault="00EF21B6" w:rsidP="00632CCF">
            <w:pPr>
              <w:rPr>
                <w:rFonts w:ascii="Georgia" w:hAnsi="Georgia" w:cs="Arial"/>
                <w:b/>
                <w:bCs/>
                <w:color w:val="0061A0"/>
                <w:sz w:val="28"/>
                <w:szCs w:val="28"/>
              </w:rPr>
            </w:pPr>
            <w:r>
              <w:rPr>
                <w:rFonts w:ascii="Georgia" w:hAnsi="Georgia" w:cs="Arial"/>
                <w:b/>
                <w:bCs/>
                <w:color w:val="0061A0"/>
                <w:sz w:val="28"/>
                <w:szCs w:val="28"/>
              </w:rPr>
              <w:t>Distributions</w:t>
            </w:r>
          </w:p>
          <w:p w14:paraId="488F52F3" w14:textId="5C6FC1B2" w:rsid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 xml:space="preserve">As mentioned previously, the 403(b) Plan is designed as a source of retirement income, so </w:t>
            </w:r>
            <w:r w:rsidRPr="00991792">
              <w:rPr>
                <w:rFonts w:ascii="Arial" w:eastAsia="Calibri" w:hAnsi="Arial" w:cs="Arial"/>
                <w:bCs/>
                <w:sz w:val="24"/>
                <w:szCs w:val="24"/>
              </w:rPr>
              <w:lastRenderedPageBreak/>
              <w:t>there are restrictions on withdrawing contributions and any earnings.</w:t>
            </w:r>
            <w:r>
              <w:rPr>
                <w:rFonts w:ascii="Arial" w:eastAsia="Calibri" w:hAnsi="Arial" w:cs="Arial"/>
                <w:bCs/>
                <w:sz w:val="24"/>
                <w:szCs w:val="24"/>
              </w:rPr>
              <w:t xml:space="preserve"> </w:t>
            </w:r>
            <w:r w:rsidRPr="00991792">
              <w:rPr>
                <w:rFonts w:ascii="Arial" w:eastAsia="Calibri" w:hAnsi="Arial" w:cs="Arial"/>
                <w:bCs/>
                <w:sz w:val="24"/>
                <w:szCs w:val="24"/>
              </w:rPr>
              <w:t>A distribution may be taken from the program before age 59½ only for the following reasons:</w:t>
            </w:r>
          </w:p>
          <w:p w14:paraId="5801F498" w14:textId="77777777" w:rsidR="00991792" w:rsidRPr="00991792" w:rsidRDefault="00991792" w:rsidP="00991792">
            <w:pPr>
              <w:pStyle w:val="ListParagraph"/>
              <w:numPr>
                <w:ilvl w:val="0"/>
                <w:numId w:val="4"/>
              </w:numPr>
              <w:rPr>
                <w:rFonts w:ascii="Arial" w:eastAsia="Calibri" w:hAnsi="Arial" w:cs="Arial"/>
                <w:bCs/>
                <w:sz w:val="24"/>
                <w:szCs w:val="24"/>
              </w:rPr>
            </w:pPr>
            <w:r w:rsidRPr="00991792">
              <w:rPr>
                <w:rFonts w:ascii="Arial" w:eastAsia="Calibri" w:hAnsi="Arial" w:cs="Arial"/>
                <w:bCs/>
                <w:sz w:val="24"/>
                <w:szCs w:val="24"/>
              </w:rPr>
              <w:t>Severance from employment</w:t>
            </w:r>
          </w:p>
          <w:p w14:paraId="6C160861" w14:textId="77777777" w:rsidR="00991792" w:rsidRPr="00991792" w:rsidRDefault="00991792" w:rsidP="00991792">
            <w:pPr>
              <w:pStyle w:val="ListParagraph"/>
              <w:numPr>
                <w:ilvl w:val="0"/>
                <w:numId w:val="4"/>
              </w:numPr>
              <w:rPr>
                <w:rFonts w:ascii="Arial" w:eastAsia="Calibri" w:hAnsi="Arial" w:cs="Arial"/>
                <w:bCs/>
                <w:sz w:val="24"/>
                <w:szCs w:val="24"/>
              </w:rPr>
            </w:pPr>
            <w:r w:rsidRPr="00991792">
              <w:rPr>
                <w:rFonts w:ascii="Arial" w:eastAsia="Calibri" w:hAnsi="Arial" w:cs="Arial"/>
                <w:bCs/>
                <w:sz w:val="24"/>
                <w:szCs w:val="24"/>
              </w:rPr>
              <w:t>Financial hardship</w:t>
            </w:r>
          </w:p>
          <w:p w14:paraId="35B78517" w14:textId="77777777" w:rsidR="00991792" w:rsidRPr="00991792" w:rsidRDefault="00991792" w:rsidP="00991792">
            <w:pPr>
              <w:pStyle w:val="ListParagraph"/>
              <w:numPr>
                <w:ilvl w:val="0"/>
                <w:numId w:val="4"/>
              </w:numPr>
              <w:rPr>
                <w:rFonts w:ascii="Arial" w:eastAsia="Calibri" w:hAnsi="Arial" w:cs="Arial"/>
                <w:bCs/>
                <w:sz w:val="24"/>
                <w:szCs w:val="24"/>
              </w:rPr>
            </w:pPr>
            <w:r w:rsidRPr="00991792">
              <w:rPr>
                <w:rFonts w:ascii="Arial" w:eastAsia="Calibri" w:hAnsi="Arial" w:cs="Arial"/>
                <w:bCs/>
                <w:sz w:val="24"/>
                <w:szCs w:val="24"/>
              </w:rPr>
              <w:t>Disability</w:t>
            </w:r>
          </w:p>
          <w:p w14:paraId="2CBD3F80" w14:textId="77777777" w:rsidR="00991792" w:rsidRPr="00991792" w:rsidRDefault="00991792" w:rsidP="00991792">
            <w:pPr>
              <w:pStyle w:val="ListParagraph"/>
              <w:numPr>
                <w:ilvl w:val="0"/>
                <w:numId w:val="4"/>
              </w:numPr>
              <w:rPr>
                <w:rFonts w:ascii="Arial" w:eastAsia="Calibri" w:hAnsi="Arial" w:cs="Arial"/>
                <w:bCs/>
                <w:sz w:val="24"/>
                <w:szCs w:val="24"/>
              </w:rPr>
            </w:pPr>
            <w:r w:rsidRPr="00991792">
              <w:rPr>
                <w:rFonts w:ascii="Arial" w:eastAsia="Calibri" w:hAnsi="Arial" w:cs="Arial"/>
                <w:bCs/>
                <w:sz w:val="24"/>
                <w:szCs w:val="24"/>
              </w:rPr>
              <w:t>Death</w:t>
            </w:r>
          </w:p>
          <w:p w14:paraId="0D50EBC2" w14:textId="7EFF8C7B" w:rsidR="00991792" w:rsidRPr="00991792" w:rsidRDefault="00991792" w:rsidP="00991792">
            <w:pPr>
              <w:pStyle w:val="ListParagraph"/>
              <w:numPr>
                <w:ilvl w:val="0"/>
                <w:numId w:val="4"/>
              </w:numPr>
              <w:rPr>
                <w:rFonts w:ascii="Arial" w:eastAsia="Calibri" w:hAnsi="Arial" w:cs="Arial"/>
                <w:bCs/>
                <w:sz w:val="24"/>
                <w:szCs w:val="24"/>
              </w:rPr>
            </w:pPr>
            <w:r w:rsidRPr="00991792">
              <w:rPr>
                <w:rFonts w:ascii="Arial" w:eastAsia="Calibri" w:hAnsi="Arial" w:cs="Arial"/>
                <w:bCs/>
                <w:sz w:val="24"/>
                <w:szCs w:val="24"/>
              </w:rPr>
              <w:t>The amount distributed is a “qualified reservist” distribution</w:t>
            </w:r>
          </w:p>
          <w:p w14:paraId="7C31DCC3" w14:textId="1933D6FD" w:rsidR="00E54D96" w:rsidRPr="00E54D96" w:rsidRDefault="00E54D96" w:rsidP="00E54D96">
            <w:pPr>
              <w:ind w:left="45"/>
              <w:rPr>
                <w:rFonts w:ascii="Arial" w:eastAsia="Calibri" w:hAnsi="Arial" w:cs="Arial"/>
                <w:bCs/>
                <w:sz w:val="24"/>
                <w:szCs w:val="24"/>
              </w:rPr>
            </w:pPr>
          </w:p>
          <w:p w14:paraId="3EF920D8" w14:textId="38EF6B55" w:rsidR="00EF21B6" w:rsidRDefault="00EF21B6" w:rsidP="00632CCF">
            <w:pPr>
              <w:rPr>
                <w:rFonts w:ascii="Georgia" w:hAnsi="Georgia" w:cs="Arial"/>
                <w:b/>
                <w:bCs/>
                <w:color w:val="0061A0"/>
                <w:sz w:val="28"/>
                <w:szCs w:val="28"/>
              </w:rPr>
            </w:pPr>
            <w:r>
              <w:rPr>
                <w:rFonts w:ascii="Georgia" w:hAnsi="Georgia" w:cs="Arial"/>
                <w:b/>
                <w:bCs/>
                <w:color w:val="0061A0"/>
                <w:sz w:val="28"/>
                <w:szCs w:val="28"/>
              </w:rPr>
              <w:t>Loans</w:t>
            </w:r>
          </w:p>
          <w:p w14:paraId="47593C10" w14:textId="77777777"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You may be able to take out a loan from the 403(b) Plan. Loans are not subject to any tax or penalty. In many cases, you may borrow up to one-half of your nonforfeitable account balance, as long as your new loan doesn’t exceed $50,000 (reduced by your highest outstanding loan balance within 12 months of taking the new loan). If your vested account balance is less than $10,000 the plan may allow you to borrow up to $10,000.</w:t>
            </w:r>
          </w:p>
          <w:p w14:paraId="4562067B" w14:textId="77777777" w:rsidR="00991792" w:rsidRPr="00991792" w:rsidRDefault="00991792" w:rsidP="00991792">
            <w:pPr>
              <w:ind w:left="45"/>
              <w:rPr>
                <w:rFonts w:ascii="Arial" w:eastAsia="Calibri" w:hAnsi="Arial" w:cs="Arial"/>
                <w:bCs/>
                <w:sz w:val="24"/>
                <w:szCs w:val="24"/>
              </w:rPr>
            </w:pPr>
          </w:p>
          <w:p w14:paraId="5C9F8043" w14:textId="77777777"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Loans must, of course, be repaid within the limitations specified by Federal tax law. Principal and interest payments must be made on a substantially level basis at least quarterly, and the term of the loan generally cannot exceed five years. Any loan not repaid within the specified timeframe will be considered in default. Defaulted loans are treated as a distribution from the 403(b) Plan and may be subject to ordinary income taxes and a 10% Federal penalty tax if prior to age 59 ½.</w:t>
            </w:r>
          </w:p>
          <w:p w14:paraId="5ECAEC0B" w14:textId="77777777" w:rsidR="00E54D96" w:rsidRDefault="00E54D96" w:rsidP="00632CCF">
            <w:pPr>
              <w:rPr>
                <w:rFonts w:ascii="Georgia" w:hAnsi="Georgia" w:cs="Arial"/>
                <w:b/>
                <w:bCs/>
                <w:color w:val="0061A0"/>
                <w:sz w:val="28"/>
                <w:szCs w:val="28"/>
              </w:rPr>
            </w:pPr>
          </w:p>
          <w:p w14:paraId="089B3D93" w14:textId="5DD3BC61" w:rsidR="00EF21B6" w:rsidRDefault="00EF21B6" w:rsidP="00632CCF">
            <w:pPr>
              <w:rPr>
                <w:rFonts w:ascii="Georgia" w:hAnsi="Georgia" w:cs="Arial"/>
                <w:b/>
                <w:bCs/>
                <w:color w:val="0061A0"/>
                <w:sz w:val="28"/>
                <w:szCs w:val="28"/>
              </w:rPr>
            </w:pPr>
            <w:r>
              <w:rPr>
                <w:rFonts w:ascii="Georgia" w:hAnsi="Georgia" w:cs="Arial"/>
                <w:b/>
                <w:bCs/>
                <w:color w:val="0061A0"/>
                <w:sz w:val="28"/>
                <w:szCs w:val="28"/>
              </w:rPr>
              <w:t>In-service exchanges</w:t>
            </w:r>
          </w:p>
          <w:p w14:paraId="26FD90A6" w14:textId="77777777"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Employees may be able to exchange all or a portion of their 403(b) contract value by transferring it to another 403(b) contract under the 403(b) Plan. Exchanges may be subject to the</w:t>
            </w:r>
          </w:p>
          <w:p w14:paraId="68A2EB6C" w14:textId="77777777"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 xml:space="preserve"> </w:t>
            </w:r>
          </w:p>
          <w:p w14:paraId="6994FE7F" w14:textId="4D2E7423" w:rsidR="00E54D96" w:rsidRDefault="00991792" w:rsidP="00991792">
            <w:pPr>
              <w:rPr>
                <w:rFonts w:ascii="Arial" w:eastAsia="Calibri" w:hAnsi="Arial" w:cs="Arial"/>
                <w:bCs/>
                <w:sz w:val="24"/>
                <w:szCs w:val="24"/>
              </w:rPr>
            </w:pPr>
            <w:r w:rsidRPr="00991792">
              <w:rPr>
                <w:rFonts w:ascii="Arial" w:eastAsia="Calibri" w:hAnsi="Arial" w:cs="Arial"/>
                <w:bCs/>
                <w:sz w:val="24"/>
                <w:szCs w:val="24"/>
              </w:rPr>
              <w:t>issuing company’s withdrawal or contingent deferred sales charge. The exchange of 403(b) contract value to vendors not authorized under the 403(b) Plan may not be permitted.</w:t>
            </w:r>
          </w:p>
          <w:p w14:paraId="118FE331" w14:textId="77777777" w:rsidR="00991792" w:rsidRDefault="00991792" w:rsidP="00991792">
            <w:pPr>
              <w:rPr>
                <w:rFonts w:ascii="Georgia" w:hAnsi="Georgia" w:cs="Arial"/>
                <w:b/>
                <w:bCs/>
                <w:color w:val="0061A0"/>
                <w:sz w:val="28"/>
                <w:szCs w:val="28"/>
              </w:rPr>
            </w:pPr>
          </w:p>
          <w:p w14:paraId="467FFB46" w14:textId="6CA56810" w:rsidR="00EF21B6" w:rsidRDefault="00EF21B6" w:rsidP="00632CCF">
            <w:pPr>
              <w:rPr>
                <w:rFonts w:ascii="Georgia" w:hAnsi="Georgia" w:cs="Arial"/>
                <w:b/>
                <w:bCs/>
                <w:color w:val="0061A0"/>
                <w:sz w:val="28"/>
                <w:szCs w:val="28"/>
              </w:rPr>
            </w:pPr>
            <w:r>
              <w:rPr>
                <w:rFonts w:ascii="Georgia" w:hAnsi="Georgia" w:cs="Arial"/>
                <w:b/>
                <w:bCs/>
                <w:color w:val="0061A0"/>
                <w:sz w:val="28"/>
                <w:szCs w:val="28"/>
              </w:rPr>
              <w:t>Effective availability</w:t>
            </w:r>
          </w:p>
          <w:p w14:paraId="1AD0B81A" w14:textId="543374D1" w:rsid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Salary reduction elections may be made on our website at [</w:t>
            </w:r>
            <w:r w:rsidRPr="00991792">
              <w:rPr>
                <w:rFonts w:ascii="Arial" w:eastAsia="Calibri" w:hAnsi="Arial" w:cs="Arial"/>
                <w:b/>
                <w:sz w:val="24"/>
                <w:szCs w:val="24"/>
              </w:rPr>
              <w:t>insert URL</w:t>
            </w:r>
            <w:r w:rsidRPr="00991792">
              <w:rPr>
                <w:rFonts w:ascii="Arial" w:eastAsia="Calibri" w:hAnsi="Arial" w:cs="Arial"/>
                <w:bCs/>
                <w:sz w:val="24"/>
                <w:szCs w:val="24"/>
              </w:rPr>
              <w:t>]. You may obtain a PIN to access the website from the [</w:t>
            </w:r>
            <w:r w:rsidRPr="00991792">
              <w:rPr>
                <w:rFonts w:ascii="Arial" w:eastAsia="Calibri" w:hAnsi="Arial" w:cs="Arial"/>
                <w:b/>
                <w:sz w:val="24"/>
                <w:szCs w:val="24"/>
              </w:rPr>
              <w:t>payroll/human resources/benefits department</w:t>
            </w:r>
            <w:r w:rsidRPr="00991792">
              <w:rPr>
                <w:rFonts w:ascii="Arial" w:eastAsia="Calibri" w:hAnsi="Arial" w:cs="Arial"/>
                <w:bCs/>
                <w:sz w:val="24"/>
                <w:szCs w:val="24"/>
              </w:rPr>
              <w:t xml:space="preserve">]. </w:t>
            </w:r>
          </w:p>
          <w:p w14:paraId="2EF7F47D" w14:textId="77777777" w:rsid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You may also make salary reduction elections on forms obtained from and submitted to the [</w:t>
            </w:r>
            <w:r w:rsidRPr="00991792">
              <w:rPr>
                <w:rFonts w:ascii="Arial" w:eastAsia="Calibri" w:hAnsi="Arial" w:cs="Arial"/>
                <w:b/>
                <w:sz w:val="24"/>
                <w:szCs w:val="24"/>
              </w:rPr>
              <w:t>payroll/human resources/benefits department</w:t>
            </w:r>
            <w:r w:rsidRPr="00991792">
              <w:rPr>
                <w:rFonts w:ascii="Arial" w:eastAsia="Calibri" w:hAnsi="Arial" w:cs="Arial"/>
                <w:bCs/>
                <w:sz w:val="24"/>
                <w:szCs w:val="24"/>
              </w:rPr>
              <w:t xml:space="preserve">]. </w:t>
            </w:r>
          </w:p>
          <w:p w14:paraId="1CEE328F" w14:textId="77777777" w:rsidR="00991792" w:rsidRDefault="00991792" w:rsidP="00991792">
            <w:pPr>
              <w:ind w:left="45"/>
              <w:rPr>
                <w:rFonts w:ascii="Arial" w:eastAsia="Calibri" w:hAnsi="Arial" w:cs="Arial"/>
                <w:bCs/>
                <w:sz w:val="24"/>
                <w:szCs w:val="24"/>
              </w:rPr>
            </w:pPr>
          </w:p>
          <w:p w14:paraId="4E1E5D9E" w14:textId="796B1AC0" w:rsidR="00991792" w:rsidRPr="00991792" w:rsidRDefault="00991792" w:rsidP="00991792">
            <w:pPr>
              <w:ind w:left="45"/>
              <w:rPr>
                <w:rFonts w:ascii="Arial" w:eastAsia="Calibri" w:hAnsi="Arial" w:cs="Arial"/>
                <w:bCs/>
                <w:sz w:val="24"/>
                <w:szCs w:val="24"/>
              </w:rPr>
            </w:pPr>
            <w:r w:rsidRPr="00991792">
              <w:rPr>
                <w:rFonts w:ascii="Arial" w:eastAsia="Calibri" w:hAnsi="Arial" w:cs="Arial"/>
                <w:bCs/>
                <w:sz w:val="24"/>
                <w:szCs w:val="24"/>
              </w:rPr>
              <w:t>A salary reduction election submitted before the second day of a pay period will be effective as of that pay period. A list of authorized providers can be obtained from our website at [</w:t>
            </w:r>
            <w:r w:rsidRPr="00991792">
              <w:rPr>
                <w:rFonts w:ascii="Arial" w:eastAsia="Calibri" w:hAnsi="Arial" w:cs="Arial"/>
                <w:b/>
                <w:sz w:val="24"/>
                <w:szCs w:val="24"/>
              </w:rPr>
              <w:t>insert URL</w:t>
            </w:r>
            <w:r w:rsidRPr="00991792">
              <w:rPr>
                <w:rFonts w:ascii="Arial" w:eastAsia="Calibri" w:hAnsi="Arial" w:cs="Arial"/>
                <w:bCs/>
                <w:sz w:val="24"/>
                <w:szCs w:val="24"/>
              </w:rPr>
              <w:t>] or from the [</w:t>
            </w:r>
            <w:r w:rsidRPr="00991792">
              <w:rPr>
                <w:rFonts w:ascii="Arial" w:eastAsia="Calibri" w:hAnsi="Arial" w:cs="Arial"/>
                <w:b/>
                <w:sz w:val="24"/>
                <w:szCs w:val="24"/>
              </w:rPr>
              <w:t>payroll/human resources/benefits department</w:t>
            </w:r>
            <w:r w:rsidRPr="00991792">
              <w:rPr>
                <w:rFonts w:ascii="Arial" w:eastAsia="Calibri" w:hAnsi="Arial" w:cs="Arial"/>
                <w:bCs/>
                <w:sz w:val="24"/>
                <w:szCs w:val="24"/>
              </w:rPr>
              <w:t>].</w:t>
            </w:r>
          </w:p>
          <w:p w14:paraId="3AEC1296" w14:textId="77777777" w:rsidR="00EF21B6" w:rsidRDefault="00EF21B6" w:rsidP="00632CCF">
            <w:pPr>
              <w:rPr>
                <w:rFonts w:ascii="Georgia" w:hAnsi="Georgia" w:cs="Arial"/>
                <w:b/>
                <w:bCs/>
                <w:color w:val="0061A0"/>
                <w:sz w:val="28"/>
                <w:szCs w:val="28"/>
              </w:rPr>
            </w:pPr>
          </w:p>
          <w:p w14:paraId="5CA6C4AB" w14:textId="77777777" w:rsidR="00EF21B6" w:rsidRPr="00593D2F" w:rsidRDefault="00EF21B6" w:rsidP="00632CCF">
            <w:pPr>
              <w:rPr>
                <w:rFonts w:ascii="Arial" w:eastAsia="Calibri" w:hAnsi="Arial" w:cs="Arial"/>
                <w:sz w:val="16"/>
                <w:szCs w:val="16"/>
              </w:rPr>
            </w:pPr>
          </w:p>
        </w:tc>
        <w:tc>
          <w:tcPr>
            <w:tcW w:w="360" w:type="dxa"/>
            <w:shd w:val="clear" w:color="auto" w:fill="FFFFFF"/>
            <w:vAlign w:val="center"/>
          </w:tcPr>
          <w:p w14:paraId="04D3B4B5" w14:textId="77777777" w:rsidR="00EF21B6" w:rsidRPr="00593D2F" w:rsidRDefault="00EF21B6" w:rsidP="00632CCF">
            <w:pPr>
              <w:rPr>
                <w:rFonts w:ascii="Georgia" w:eastAsia="Calibri" w:hAnsi="Georgia" w:cs="Calibri"/>
              </w:rPr>
            </w:pPr>
          </w:p>
        </w:tc>
      </w:tr>
      <w:tr w:rsidR="00EF21B6" w:rsidRPr="00593D2F" w14:paraId="567F27BD" w14:textId="77777777" w:rsidTr="00632CCF">
        <w:trPr>
          <w:trHeight w:val="300"/>
          <w:jc w:val="center"/>
        </w:trPr>
        <w:tc>
          <w:tcPr>
            <w:tcW w:w="412" w:type="dxa"/>
            <w:shd w:val="clear" w:color="auto" w:fill="0090DA"/>
            <w:vAlign w:val="center"/>
            <w:hideMark/>
          </w:tcPr>
          <w:p w14:paraId="44C1FB2F" w14:textId="77777777" w:rsidR="00EF21B6" w:rsidRPr="00593D2F" w:rsidRDefault="00EF21B6" w:rsidP="00632CCF">
            <w:pPr>
              <w:rPr>
                <w:rFonts w:ascii="Georgia" w:eastAsia="Calibri" w:hAnsi="Georgia" w:cs="Calibri"/>
                <w:sz w:val="24"/>
                <w:szCs w:val="24"/>
              </w:rPr>
            </w:pPr>
            <w:r w:rsidRPr="00593D2F">
              <w:rPr>
                <w:rFonts w:ascii="Georgia" w:eastAsia="Calibri" w:hAnsi="Georgia" w:cs="Times New Roman"/>
              </w:rPr>
              <w:lastRenderedPageBreak/>
              <w:t> </w:t>
            </w:r>
          </w:p>
        </w:tc>
        <w:tc>
          <w:tcPr>
            <w:tcW w:w="6428" w:type="dxa"/>
            <w:gridSpan w:val="2"/>
            <w:shd w:val="clear" w:color="auto" w:fill="0090DA"/>
            <w:vAlign w:val="center"/>
            <w:hideMark/>
          </w:tcPr>
          <w:p w14:paraId="60CE03A7" w14:textId="77777777" w:rsidR="00EF21B6" w:rsidRPr="00593D2F" w:rsidRDefault="00EF21B6" w:rsidP="00632CCF">
            <w:pPr>
              <w:rPr>
                <w:rFonts w:ascii="Georgia" w:eastAsia="Calibri" w:hAnsi="Georgia" w:cs="Calibri"/>
                <w:sz w:val="24"/>
                <w:szCs w:val="24"/>
              </w:rPr>
            </w:pPr>
            <w:r w:rsidRPr="00593D2F">
              <w:rPr>
                <w:rFonts w:ascii="Georgia" w:eastAsia="Calibri" w:hAnsi="Georgia" w:cs="Times New Roman"/>
              </w:rPr>
              <w:t> </w:t>
            </w:r>
          </w:p>
        </w:tc>
        <w:tc>
          <w:tcPr>
            <w:tcW w:w="360" w:type="dxa"/>
            <w:gridSpan w:val="2"/>
            <w:shd w:val="clear" w:color="auto" w:fill="0090DA"/>
            <w:vAlign w:val="center"/>
            <w:hideMark/>
          </w:tcPr>
          <w:p w14:paraId="5A6F05BE" w14:textId="77777777" w:rsidR="00EF21B6" w:rsidRPr="00593D2F" w:rsidRDefault="00EF21B6" w:rsidP="00632CCF">
            <w:pPr>
              <w:rPr>
                <w:rFonts w:ascii="Georgia" w:eastAsia="Calibri" w:hAnsi="Georgia" w:cs="Calibri"/>
                <w:sz w:val="24"/>
                <w:szCs w:val="24"/>
              </w:rPr>
            </w:pPr>
            <w:r w:rsidRPr="00593D2F">
              <w:rPr>
                <w:rFonts w:ascii="Georgia" w:eastAsia="Calibri" w:hAnsi="Georgia" w:cs="Times New Roman"/>
              </w:rPr>
              <w:t> </w:t>
            </w:r>
          </w:p>
        </w:tc>
        <w:tc>
          <w:tcPr>
            <w:tcW w:w="1260" w:type="dxa"/>
            <w:shd w:val="clear" w:color="auto" w:fill="007ABC"/>
            <w:vAlign w:val="center"/>
            <w:hideMark/>
          </w:tcPr>
          <w:p w14:paraId="703C2F53" w14:textId="77777777" w:rsidR="00EF21B6" w:rsidRPr="00593D2F" w:rsidRDefault="00EF21B6" w:rsidP="00632CCF">
            <w:pPr>
              <w:rPr>
                <w:rFonts w:ascii="Georgia" w:eastAsia="Calibri" w:hAnsi="Georgia" w:cs="Calibri"/>
                <w:sz w:val="24"/>
                <w:szCs w:val="24"/>
              </w:rPr>
            </w:pPr>
            <w:r w:rsidRPr="00593D2F">
              <w:rPr>
                <w:rFonts w:ascii="Georgia" w:eastAsia="Calibri" w:hAnsi="Georgia" w:cs="Times New Roman"/>
              </w:rPr>
              <w:t> </w:t>
            </w:r>
          </w:p>
        </w:tc>
        <w:tc>
          <w:tcPr>
            <w:tcW w:w="2160" w:type="dxa"/>
            <w:gridSpan w:val="3"/>
            <w:shd w:val="clear" w:color="auto" w:fill="A4CE4E"/>
            <w:vAlign w:val="center"/>
            <w:hideMark/>
          </w:tcPr>
          <w:p w14:paraId="4FF0732B" w14:textId="77777777" w:rsidR="00EF21B6" w:rsidRPr="00593D2F" w:rsidRDefault="00EF21B6" w:rsidP="00632CCF">
            <w:pPr>
              <w:rPr>
                <w:rFonts w:ascii="Georgia" w:eastAsia="Calibri" w:hAnsi="Georgia" w:cs="Calibri"/>
                <w:sz w:val="24"/>
                <w:szCs w:val="24"/>
              </w:rPr>
            </w:pPr>
            <w:r w:rsidRPr="00593D2F">
              <w:rPr>
                <w:rFonts w:ascii="Georgia" w:eastAsia="Calibri" w:hAnsi="Georgia" w:cs="Times New Roman"/>
              </w:rPr>
              <w:t> </w:t>
            </w:r>
          </w:p>
        </w:tc>
      </w:tr>
      <w:tr w:rsidR="00EF21B6" w:rsidRPr="00593D2F" w14:paraId="0E893F50" w14:textId="77777777" w:rsidTr="00632CCF">
        <w:trPr>
          <w:trHeight w:val="225"/>
          <w:jc w:val="center"/>
        </w:trPr>
        <w:tc>
          <w:tcPr>
            <w:tcW w:w="10620" w:type="dxa"/>
            <w:gridSpan w:val="9"/>
            <w:vAlign w:val="center"/>
            <w:hideMark/>
          </w:tcPr>
          <w:p w14:paraId="7A62A278" w14:textId="77777777" w:rsidR="00EF21B6" w:rsidRPr="00F2401F" w:rsidRDefault="00EF21B6" w:rsidP="00632CCF">
            <w:pPr>
              <w:spacing w:before="120" w:after="120"/>
              <w:rPr>
                <w:rFonts w:ascii="Arial" w:eastAsia="MS Mincho" w:hAnsi="Arial" w:cs="Arial"/>
                <w:color w:val="7F7F7F" w:themeColor="text1" w:themeTint="80"/>
              </w:rPr>
            </w:pPr>
            <w:r w:rsidRPr="00F2401F">
              <w:rPr>
                <w:rFonts w:ascii="Arial" w:eastAsia="MS Mincho" w:hAnsi="Arial" w:cs="Arial"/>
                <w:color w:val="7F7F7F" w:themeColor="text1" w:themeTint="80"/>
              </w:rPr>
              <w:t>The information contained in this document is intended to be informational in nature and should not be considered a recommendation or individualized advice to a specific individual.</w:t>
            </w:r>
          </w:p>
          <w:p w14:paraId="056F6159" w14:textId="77777777" w:rsidR="00190ECE" w:rsidRPr="00F2401F" w:rsidRDefault="00190ECE" w:rsidP="00190ECE">
            <w:pPr>
              <w:rPr>
                <w:rFonts w:ascii="Arial" w:hAnsi="Arial" w:cs="Arial"/>
                <w:color w:val="7F7F7F" w:themeColor="text1" w:themeTint="80"/>
                <w:shd w:val="clear" w:color="auto" w:fill="FFFFFF"/>
              </w:rPr>
            </w:pPr>
            <w:r w:rsidRPr="00F2401F">
              <w:rPr>
                <w:rFonts w:ascii="Arial" w:hAnsi="Arial" w:cs="Arial"/>
                <w:color w:val="7F7F7F" w:themeColor="text1" w:themeTint="80"/>
                <w:shd w:val="clear" w:color="auto" w:fill="FFFFFF"/>
              </w:rPr>
              <w:t xml:space="preserve">Any discussion of taxes is for general informational purposes only, does not purport to be complete or cover </w:t>
            </w:r>
            <w:r w:rsidRPr="00F2401F">
              <w:rPr>
                <w:rFonts w:ascii="Arial" w:hAnsi="Arial" w:cs="Arial"/>
                <w:color w:val="7F7F7F" w:themeColor="text1" w:themeTint="80"/>
                <w:shd w:val="clear" w:color="auto" w:fill="FFFFFF"/>
              </w:rPr>
              <w:lastRenderedPageBreak/>
              <w:t>every situation, and should not be construed as legal, tax or accounting advice. Clients should confer with their qualified legal, tax and accounting advisors as appropriate.</w:t>
            </w:r>
          </w:p>
          <w:p w14:paraId="34FFC17E" w14:textId="77777777" w:rsidR="00EF21B6" w:rsidRPr="00F2401F" w:rsidRDefault="00EF21B6" w:rsidP="00632CCF">
            <w:pPr>
              <w:spacing w:before="120" w:after="120"/>
              <w:rPr>
                <w:rFonts w:ascii="Arial" w:eastAsia="MS Mincho" w:hAnsi="Arial" w:cs="Arial"/>
                <w:color w:val="7F7F7F" w:themeColor="text1" w:themeTint="80"/>
              </w:rPr>
            </w:pPr>
            <w:r w:rsidRPr="00F2401F">
              <w:rPr>
                <w:rFonts w:ascii="Arial" w:eastAsia="MS Mincho" w:hAnsi="Arial" w:cs="Arial"/>
                <w:color w:val="7F7F7F" w:themeColor="text1" w:themeTint="80"/>
              </w:rPr>
              <w:t>MetLife is not an ERISA investment fiduciary and is not providing investment advice to the plan, its fiduciaries or its participants, and does not exercise discretionary authority and control over plan assets.</w:t>
            </w:r>
          </w:p>
          <w:p w14:paraId="2A1AE167" w14:textId="77777777" w:rsidR="001849B3" w:rsidRPr="00F2401F" w:rsidRDefault="001849B3" w:rsidP="001849B3">
            <w:pPr>
              <w:widowControl/>
              <w:spacing w:before="120" w:after="120" w:line="259" w:lineRule="auto"/>
              <w:rPr>
                <w:rFonts w:ascii="Arial" w:eastAsia="Aptos" w:hAnsi="Arial" w:cs="Arial"/>
                <w:color w:val="7F7F7F" w:themeColor="text1" w:themeTint="80"/>
                <w:kern w:val="2"/>
                <w14:ligatures w14:val="standardContextual"/>
              </w:rPr>
            </w:pPr>
            <w:r w:rsidRPr="00F2401F">
              <w:rPr>
                <w:rFonts w:ascii="Arial" w:eastAsia="MS Mincho" w:hAnsi="Arial" w:cs="Arial"/>
                <w:color w:val="7F7F7F" w:themeColor="text1" w:themeTint="80"/>
                <w:kern w:val="2"/>
                <w14:ligatures w14:val="standardContextual"/>
              </w:rPr>
              <w:t xml:space="preserve">If you do not wish to receive commercial emails from MetLife or its affiliates in the future, </w:t>
            </w:r>
            <w:hyperlink r:id="rId11" w:history="1">
              <w:r w:rsidRPr="00F2401F">
                <w:rPr>
                  <w:rFonts w:ascii="Arial" w:eastAsia="MS Mincho" w:hAnsi="Arial" w:cs="Arial"/>
                  <w:color w:val="7F7F7F" w:themeColor="text1" w:themeTint="80"/>
                  <w:kern w:val="2"/>
                  <w:u w:val="single"/>
                  <w14:ligatures w14:val="standardContextual"/>
                </w:rPr>
                <w:t>click here</w:t>
              </w:r>
            </w:hyperlink>
            <w:r w:rsidRPr="00F2401F">
              <w:rPr>
                <w:rFonts w:ascii="Arial" w:eastAsia="MS Mincho" w:hAnsi="Arial" w:cs="Arial"/>
                <w:color w:val="7F7F7F" w:themeColor="text1" w:themeTint="80"/>
                <w:kern w:val="2"/>
                <w14:ligatures w14:val="standardContextual"/>
              </w:rPr>
              <w:t xml:space="preserve"> or email your request to </w:t>
            </w:r>
            <w:hyperlink r:id="rId12">
              <w:r w:rsidRPr="00F2401F">
                <w:rPr>
                  <w:rFonts w:ascii="Arial" w:eastAsia="MS Mincho" w:hAnsi="Arial" w:cs="Arial"/>
                  <w:color w:val="7F7F7F" w:themeColor="text1" w:themeTint="80"/>
                  <w:kern w:val="2"/>
                  <w14:ligatures w14:val="standardContextual"/>
                </w:rPr>
                <w:t>dnss@metlife.com</w:t>
              </w:r>
            </w:hyperlink>
            <w:r w:rsidRPr="00F2401F">
              <w:rPr>
                <w:rFonts w:ascii="Arial" w:eastAsia="MS Mincho" w:hAnsi="Arial" w:cs="Arial"/>
                <w:color w:val="7F7F7F" w:themeColor="text1" w:themeTint="80"/>
                <w:kern w:val="2"/>
                <w14:ligatures w14:val="standardContextual"/>
              </w:rPr>
              <w:t xml:space="preserve">. Do not respond to this email to opt-out. You may also contact us in writing at MetLife Customer Privacy Center, P. O. Box 489, Warwick, Rhode Island 02887-9954. Please allow up to 10 days for us to process </w:t>
            </w:r>
            <w:proofErr w:type="gramStart"/>
            <w:r w:rsidRPr="00F2401F">
              <w:rPr>
                <w:rFonts w:ascii="Arial" w:eastAsia="MS Mincho" w:hAnsi="Arial" w:cs="Arial"/>
                <w:color w:val="7F7F7F" w:themeColor="text1" w:themeTint="80"/>
                <w:kern w:val="2"/>
                <w14:ligatures w14:val="standardContextual"/>
              </w:rPr>
              <w:t>your</w:t>
            </w:r>
            <w:proofErr w:type="gramEnd"/>
            <w:r w:rsidRPr="00F2401F">
              <w:rPr>
                <w:rFonts w:ascii="Arial" w:eastAsia="MS Mincho" w:hAnsi="Arial" w:cs="Arial"/>
                <w:color w:val="7F7F7F" w:themeColor="text1" w:themeTint="80"/>
                <w:kern w:val="2"/>
                <w14:ligatures w14:val="standardContextual"/>
              </w:rPr>
              <w:t xml:space="preserve"> opt-out. You may receive emails from us during that time, for which we apologize. If you are eligible for benefits through an employer that offers benefits provided by a MetLife company, this opt-out will not apply to emails relating to those benefits.</w:t>
            </w:r>
          </w:p>
          <w:p w14:paraId="11AD00C7" w14:textId="77777777" w:rsidR="00D877C2" w:rsidRPr="00F2401F" w:rsidRDefault="00D877C2" w:rsidP="00632CCF">
            <w:pPr>
              <w:spacing w:before="120" w:after="120"/>
              <w:rPr>
                <w:rFonts w:ascii="Arial" w:eastAsia="MS Mincho" w:hAnsi="Arial" w:cs="Arial"/>
                <w:color w:val="7F7F7F" w:themeColor="text1" w:themeTint="80"/>
              </w:rPr>
            </w:pPr>
          </w:p>
          <w:p w14:paraId="1634EDAE" w14:textId="77777777" w:rsidR="00EF21B6" w:rsidRPr="00F2401F" w:rsidRDefault="00EF21B6" w:rsidP="00632CCF">
            <w:pPr>
              <w:pStyle w:val="EmailDisclaimer"/>
              <w:spacing w:before="120" w:line="240" w:lineRule="auto"/>
              <w:rPr>
                <w:rFonts w:ascii="Arial" w:eastAsia="Times New Roman" w:hAnsi="Arial" w:cs="Arial"/>
                <w:color w:val="7F7F7F" w:themeColor="text1" w:themeTint="80"/>
                <w:sz w:val="22"/>
                <w:szCs w:val="22"/>
              </w:rPr>
            </w:pPr>
            <w:r w:rsidRPr="00F2401F">
              <w:rPr>
                <w:rFonts w:ascii="Arial" w:eastAsia="Times New Roman" w:hAnsi="Arial" w:cs="Arial"/>
                <w:color w:val="7F7F7F" w:themeColor="text1" w:themeTint="80"/>
                <w:sz w:val="22"/>
                <w:szCs w:val="22"/>
              </w:rPr>
              <w:t xml:space="preserve">Metropolitan Life Insurance Company | 200 Park Avenue | New York, NY 10166 </w:t>
            </w:r>
          </w:p>
          <w:p w14:paraId="078EE1A3" w14:textId="684CAD4E" w:rsidR="00EF21B6" w:rsidRPr="00F2401F" w:rsidRDefault="00EF21B6" w:rsidP="00991792">
            <w:pPr>
              <w:rPr>
                <w:rFonts w:ascii="Arial" w:eastAsia="Calibri" w:hAnsi="Arial" w:cs="Arial"/>
                <w:color w:val="7F7F7F" w:themeColor="text1" w:themeTint="80"/>
              </w:rPr>
            </w:pPr>
            <w:r w:rsidRPr="00F2401F">
              <w:rPr>
                <w:rFonts w:ascii="Arial" w:eastAsia="MS Mincho" w:hAnsi="Arial" w:cs="Arial"/>
                <w:color w:val="7F7F7F" w:themeColor="text1" w:themeTint="80"/>
              </w:rPr>
              <w:t xml:space="preserve">© 2024 MetLife Services and Solutions LLC– All Rights Reserved </w:t>
            </w:r>
            <w:r w:rsidR="00991792" w:rsidRPr="00F2401F">
              <w:rPr>
                <w:rFonts w:ascii="Arial" w:eastAsia="MS Mincho" w:hAnsi="Arial" w:cs="Arial"/>
                <w:color w:val="7F7F7F" w:themeColor="text1" w:themeTint="80"/>
              </w:rPr>
              <w:t xml:space="preserve">MLR19000344030-6 </w:t>
            </w:r>
            <w:r w:rsidR="00F2401F" w:rsidRPr="00F2401F">
              <w:rPr>
                <w:rFonts w:ascii="Arial" w:eastAsia="MS Mincho" w:hAnsi="Arial" w:cs="Arial"/>
                <w:color w:val="7F7F7F" w:themeColor="text1" w:themeTint="80"/>
              </w:rPr>
              <w:t>L1124045081[exp</w:t>
            </w:r>
            <w:proofErr w:type="gramStart"/>
            <w:r w:rsidR="00F2401F" w:rsidRPr="00F2401F">
              <w:rPr>
                <w:rFonts w:ascii="Arial" w:eastAsia="MS Mincho" w:hAnsi="Arial" w:cs="Arial"/>
                <w:color w:val="7F7F7F" w:themeColor="text1" w:themeTint="80"/>
              </w:rPr>
              <w:t>1126][</w:t>
            </w:r>
            <w:proofErr w:type="gramEnd"/>
            <w:r w:rsidR="00F2401F" w:rsidRPr="00F2401F">
              <w:rPr>
                <w:rFonts w:ascii="Arial" w:eastAsia="MS Mincho" w:hAnsi="Arial" w:cs="Arial"/>
                <w:color w:val="7F7F7F" w:themeColor="text1" w:themeTint="80"/>
              </w:rPr>
              <w:t>All States][DC]</w:t>
            </w:r>
          </w:p>
          <w:p w14:paraId="0F72F140" w14:textId="77777777" w:rsidR="00EF21B6" w:rsidRPr="00F2401F" w:rsidRDefault="00EF21B6" w:rsidP="00632CCF">
            <w:pPr>
              <w:jc w:val="center"/>
              <w:rPr>
                <w:rFonts w:ascii="Arial" w:eastAsia="Calibri" w:hAnsi="Arial" w:cs="Arial"/>
                <w:color w:val="7F7F7F" w:themeColor="text1" w:themeTint="80"/>
              </w:rPr>
            </w:pPr>
          </w:p>
          <w:p w14:paraId="479DDF38" w14:textId="77777777" w:rsidR="00EF21B6" w:rsidRPr="00F2401F" w:rsidRDefault="00EF21B6" w:rsidP="00632CCF">
            <w:pPr>
              <w:jc w:val="center"/>
              <w:rPr>
                <w:rFonts w:ascii="Arial" w:eastAsia="Calibri" w:hAnsi="Arial" w:cs="Arial"/>
                <w:color w:val="7F7F7F" w:themeColor="text1" w:themeTint="80"/>
              </w:rPr>
            </w:pPr>
            <w:r w:rsidRPr="00F2401F">
              <w:rPr>
                <w:rFonts w:ascii="Arial" w:eastAsia="Calibri" w:hAnsi="Arial" w:cs="Arial"/>
                <w:color w:val="7F7F7F" w:themeColor="text1" w:themeTint="80"/>
              </w:rPr>
              <w:br/>
            </w:r>
          </w:p>
        </w:tc>
      </w:tr>
    </w:tbl>
    <w:p w14:paraId="5F4E8187" w14:textId="77777777" w:rsidR="00931C78" w:rsidRDefault="00931C78"/>
    <w:sectPr w:rsidR="00931C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62B0F"/>
    <w:multiLevelType w:val="hybridMultilevel"/>
    <w:tmpl w:val="4AF63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E18459F"/>
    <w:multiLevelType w:val="hybridMultilevel"/>
    <w:tmpl w:val="6A687632"/>
    <w:lvl w:ilvl="0" w:tplc="04090001">
      <w:start w:val="1"/>
      <w:numFmt w:val="bullet"/>
      <w:lvlText w:val=""/>
      <w:lvlJc w:val="left"/>
      <w:pPr>
        <w:ind w:hanging="140"/>
      </w:pPr>
      <w:rPr>
        <w:rFonts w:ascii="Symbol" w:hAnsi="Symbol" w:hint="default"/>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2" w15:restartNumberingAfterBreak="0">
    <w:nsid w:val="790E70B6"/>
    <w:multiLevelType w:val="hybridMultilevel"/>
    <w:tmpl w:val="897CDD42"/>
    <w:lvl w:ilvl="0" w:tplc="EE1A1104">
      <w:start w:val="1"/>
      <w:numFmt w:val="bullet"/>
      <w:lvlText w:val="•"/>
      <w:lvlJc w:val="left"/>
      <w:pPr>
        <w:ind w:hanging="140"/>
      </w:pPr>
      <w:rPr>
        <w:rFonts w:ascii="Arial" w:eastAsia="Arial" w:hAnsi="Arial" w:hint="default"/>
        <w:sz w:val="22"/>
        <w:szCs w:val="22"/>
      </w:rPr>
    </w:lvl>
    <w:lvl w:ilvl="1" w:tplc="4BDA6C38">
      <w:start w:val="1"/>
      <w:numFmt w:val="bullet"/>
      <w:lvlText w:val="•"/>
      <w:lvlJc w:val="left"/>
      <w:rPr>
        <w:rFonts w:hint="default"/>
      </w:rPr>
    </w:lvl>
    <w:lvl w:ilvl="2" w:tplc="2730A1CE">
      <w:start w:val="1"/>
      <w:numFmt w:val="bullet"/>
      <w:lvlText w:val="•"/>
      <w:lvlJc w:val="left"/>
      <w:rPr>
        <w:rFonts w:hint="default"/>
      </w:rPr>
    </w:lvl>
    <w:lvl w:ilvl="3" w:tplc="D3BE9C22">
      <w:start w:val="1"/>
      <w:numFmt w:val="bullet"/>
      <w:lvlText w:val="•"/>
      <w:lvlJc w:val="left"/>
      <w:rPr>
        <w:rFonts w:hint="default"/>
      </w:rPr>
    </w:lvl>
    <w:lvl w:ilvl="4" w:tplc="6BF2827E">
      <w:start w:val="1"/>
      <w:numFmt w:val="bullet"/>
      <w:lvlText w:val="•"/>
      <w:lvlJc w:val="left"/>
      <w:rPr>
        <w:rFonts w:hint="default"/>
      </w:rPr>
    </w:lvl>
    <w:lvl w:ilvl="5" w:tplc="BCF44DCE">
      <w:start w:val="1"/>
      <w:numFmt w:val="bullet"/>
      <w:lvlText w:val="•"/>
      <w:lvlJc w:val="left"/>
      <w:rPr>
        <w:rFonts w:hint="default"/>
      </w:rPr>
    </w:lvl>
    <w:lvl w:ilvl="6" w:tplc="4ABA1232">
      <w:start w:val="1"/>
      <w:numFmt w:val="bullet"/>
      <w:lvlText w:val="•"/>
      <w:lvlJc w:val="left"/>
      <w:rPr>
        <w:rFonts w:hint="default"/>
      </w:rPr>
    </w:lvl>
    <w:lvl w:ilvl="7" w:tplc="7B6089E0">
      <w:start w:val="1"/>
      <w:numFmt w:val="bullet"/>
      <w:lvlText w:val="•"/>
      <w:lvlJc w:val="left"/>
      <w:rPr>
        <w:rFonts w:hint="default"/>
      </w:rPr>
    </w:lvl>
    <w:lvl w:ilvl="8" w:tplc="D122A89A">
      <w:start w:val="1"/>
      <w:numFmt w:val="bullet"/>
      <w:lvlText w:val="•"/>
      <w:lvlJc w:val="left"/>
      <w:rPr>
        <w:rFonts w:hint="default"/>
      </w:rPr>
    </w:lvl>
  </w:abstractNum>
  <w:abstractNum w:abstractNumId="3" w15:restartNumberingAfterBreak="0">
    <w:nsid w:val="7A2E0BC2"/>
    <w:multiLevelType w:val="hybridMultilevel"/>
    <w:tmpl w:val="619C25B8"/>
    <w:lvl w:ilvl="0" w:tplc="77AA2EB8">
      <w:start w:val="1"/>
      <w:numFmt w:val="bullet"/>
      <w:lvlText w:val="•"/>
      <w:lvlJc w:val="left"/>
      <w:pPr>
        <w:ind w:hanging="140"/>
      </w:pPr>
      <w:rPr>
        <w:rFonts w:ascii="Arial" w:eastAsia="Arial" w:hAnsi="Arial" w:hint="default"/>
        <w:sz w:val="22"/>
        <w:szCs w:val="22"/>
      </w:rPr>
    </w:lvl>
    <w:lvl w:ilvl="1" w:tplc="A3405E8E">
      <w:start w:val="1"/>
      <w:numFmt w:val="bullet"/>
      <w:lvlText w:val="•"/>
      <w:lvlJc w:val="left"/>
      <w:rPr>
        <w:rFonts w:hint="default"/>
      </w:rPr>
    </w:lvl>
    <w:lvl w:ilvl="2" w:tplc="C11870DE">
      <w:start w:val="1"/>
      <w:numFmt w:val="bullet"/>
      <w:lvlText w:val="•"/>
      <w:lvlJc w:val="left"/>
      <w:rPr>
        <w:rFonts w:hint="default"/>
      </w:rPr>
    </w:lvl>
    <w:lvl w:ilvl="3" w:tplc="889C32A6">
      <w:start w:val="1"/>
      <w:numFmt w:val="bullet"/>
      <w:lvlText w:val="•"/>
      <w:lvlJc w:val="left"/>
      <w:rPr>
        <w:rFonts w:hint="default"/>
      </w:rPr>
    </w:lvl>
    <w:lvl w:ilvl="4" w:tplc="5A586844">
      <w:start w:val="1"/>
      <w:numFmt w:val="bullet"/>
      <w:lvlText w:val="•"/>
      <w:lvlJc w:val="left"/>
      <w:rPr>
        <w:rFonts w:hint="default"/>
      </w:rPr>
    </w:lvl>
    <w:lvl w:ilvl="5" w:tplc="8F0680EC">
      <w:start w:val="1"/>
      <w:numFmt w:val="bullet"/>
      <w:lvlText w:val="•"/>
      <w:lvlJc w:val="left"/>
      <w:rPr>
        <w:rFonts w:hint="default"/>
      </w:rPr>
    </w:lvl>
    <w:lvl w:ilvl="6" w:tplc="6FBE691C">
      <w:start w:val="1"/>
      <w:numFmt w:val="bullet"/>
      <w:lvlText w:val="•"/>
      <w:lvlJc w:val="left"/>
      <w:rPr>
        <w:rFonts w:hint="default"/>
      </w:rPr>
    </w:lvl>
    <w:lvl w:ilvl="7" w:tplc="D52A6C78">
      <w:start w:val="1"/>
      <w:numFmt w:val="bullet"/>
      <w:lvlText w:val="•"/>
      <w:lvlJc w:val="left"/>
      <w:rPr>
        <w:rFonts w:hint="default"/>
      </w:rPr>
    </w:lvl>
    <w:lvl w:ilvl="8" w:tplc="B282D1D2">
      <w:start w:val="1"/>
      <w:numFmt w:val="bullet"/>
      <w:lvlText w:val="•"/>
      <w:lvlJc w:val="left"/>
      <w:rPr>
        <w:rFonts w:hint="default"/>
      </w:rPr>
    </w:lvl>
  </w:abstractNum>
  <w:num w:numId="1" w16cid:durableId="562646560">
    <w:abstractNumId w:val="2"/>
  </w:num>
  <w:num w:numId="2" w16cid:durableId="571043788">
    <w:abstractNumId w:val="1"/>
  </w:num>
  <w:num w:numId="3" w16cid:durableId="704520821">
    <w:abstractNumId w:val="3"/>
  </w:num>
  <w:num w:numId="4" w16cid:durableId="26280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B6"/>
    <w:rsid w:val="00160673"/>
    <w:rsid w:val="001849B3"/>
    <w:rsid w:val="00190ECE"/>
    <w:rsid w:val="00264453"/>
    <w:rsid w:val="00476461"/>
    <w:rsid w:val="00485855"/>
    <w:rsid w:val="00614B77"/>
    <w:rsid w:val="00796030"/>
    <w:rsid w:val="00931C78"/>
    <w:rsid w:val="00991792"/>
    <w:rsid w:val="009E7D8B"/>
    <w:rsid w:val="00D66034"/>
    <w:rsid w:val="00D877C2"/>
    <w:rsid w:val="00E54D96"/>
    <w:rsid w:val="00EF21B6"/>
    <w:rsid w:val="00F24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3B303"/>
  <w15:chartTrackingRefBased/>
  <w15:docId w15:val="{11860591-26E2-4822-A9FC-19DFF789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F21B6"/>
    <w:pPr>
      <w:widowControl w:val="0"/>
      <w:spacing w:after="0" w:line="240" w:lineRule="auto"/>
    </w:pPr>
    <w:rPr>
      <w:kern w:val="0"/>
      <w14:ligatures w14:val="none"/>
    </w:rPr>
  </w:style>
  <w:style w:type="paragraph" w:styleId="Heading1">
    <w:name w:val="heading 1"/>
    <w:basedOn w:val="Normal"/>
    <w:next w:val="Normal"/>
    <w:link w:val="Heading1Char"/>
    <w:uiPriority w:val="9"/>
    <w:qFormat/>
    <w:rsid w:val="00EF21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21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21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21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21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21B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21B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21B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21B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1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21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21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21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21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21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21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21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21B6"/>
    <w:rPr>
      <w:rFonts w:eastAsiaTheme="majorEastAsia" w:cstheme="majorBidi"/>
      <w:color w:val="272727" w:themeColor="text1" w:themeTint="D8"/>
    </w:rPr>
  </w:style>
  <w:style w:type="paragraph" w:styleId="Title">
    <w:name w:val="Title"/>
    <w:basedOn w:val="Normal"/>
    <w:next w:val="Normal"/>
    <w:link w:val="TitleChar"/>
    <w:uiPriority w:val="10"/>
    <w:qFormat/>
    <w:rsid w:val="00EF21B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21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21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21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21B6"/>
    <w:pPr>
      <w:spacing w:before="160"/>
      <w:jc w:val="center"/>
    </w:pPr>
    <w:rPr>
      <w:i/>
      <w:iCs/>
      <w:color w:val="404040" w:themeColor="text1" w:themeTint="BF"/>
    </w:rPr>
  </w:style>
  <w:style w:type="character" w:customStyle="1" w:styleId="QuoteChar">
    <w:name w:val="Quote Char"/>
    <w:basedOn w:val="DefaultParagraphFont"/>
    <w:link w:val="Quote"/>
    <w:uiPriority w:val="29"/>
    <w:rsid w:val="00EF21B6"/>
    <w:rPr>
      <w:i/>
      <w:iCs/>
      <w:color w:val="404040" w:themeColor="text1" w:themeTint="BF"/>
    </w:rPr>
  </w:style>
  <w:style w:type="paragraph" w:styleId="ListParagraph">
    <w:name w:val="List Paragraph"/>
    <w:basedOn w:val="Normal"/>
    <w:uiPriority w:val="34"/>
    <w:qFormat/>
    <w:rsid w:val="00EF21B6"/>
    <w:pPr>
      <w:ind w:left="720"/>
      <w:contextualSpacing/>
    </w:pPr>
  </w:style>
  <w:style w:type="character" w:styleId="IntenseEmphasis">
    <w:name w:val="Intense Emphasis"/>
    <w:basedOn w:val="DefaultParagraphFont"/>
    <w:uiPriority w:val="21"/>
    <w:qFormat/>
    <w:rsid w:val="00EF21B6"/>
    <w:rPr>
      <w:i/>
      <w:iCs/>
      <w:color w:val="0F4761" w:themeColor="accent1" w:themeShade="BF"/>
    </w:rPr>
  </w:style>
  <w:style w:type="paragraph" w:styleId="IntenseQuote">
    <w:name w:val="Intense Quote"/>
    <w:basedOn w:val="Normal"/>
    <w:next w:val="Normal"/>
    <w:link w:val="IntenseQuoteChar"/>
    <w:uiPriority w:val="30"/>
    <w:qFormat/>
    <w:rsid w:val="00EF21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21B6"/>
    <w:rPr>
      <w:i/>
      <w:iCs/>
      <w:color w:val="0F4761" w:themeColor="accent1" w:themeShade="BF"/>
    </w:rPr>
  </w:style>
  <w:style w:type="character" w:styleId="IntenseReference">
    <w:name w:val="Intense Reference"/>
    <w:basedOn w:val="DefaultParagraphFont"/>
    <w:uiPriority w:val="32"/>
    <w:qFormat/>
    <w:rsid w:val="00EF21B6"/>
    <w:rPr>
      <w:b/>
      <w:bCs/>
      <w:smallCaps/>
      <w:color w:val="0F4761" w:themeColor="accent1" w:themeShade="BF"/>
      <w:spacing w:val="5"/>
    </w:rPr>
  </w:style>
  <w:style w:type="character" w:styleId="Hyperlink">
    <w:name w:val="Hyperlink"/>
    <w:basedOn w:val="DefaultParagraphFont"/>
    <w:uiPriority w:val="99"/>
    <w:unhideWhenUsed/>
    <w:rsid w:val="00EF21B6"/>
    <w:rPr>
      <w:color w:val="467886" w:themeColor="hyperlink"/>
      <w:u w:val="single"/>
    </w:rPr>
  </w:style>
  <w:style w:type="table" w:styleId="TableGrid">
    <w:name w:val="Table Grid"/>
    <w:basedOn w:val="TableNormal"/>
    <w:uiPriority w:val="39"/>
    <w:rsid w:val="00EF21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laimer">
    <w:name w:val="Email Disclaimer"/>
    <w:basedOn w:val="Normal"/>
    <w:qFormat/>
    <w:rsid w:val="00EF21B6"/>
    <w:pPr>
      <w:widowControl/>
      <w:autoSpaceDE w:val="0"/>
      <w:autoSpaceDN w:val="0"/>
      <w:spacing w:after="120" w:line="276" w:lineRule="auto"/>
    </w:pPr>
    <w:rPr>
      <w:rFonts w:asciiTheme="majorHAnsi" w:hAnsiTheme="majorHAnsi" w:cstheme="majorHAnsi"/>
      <w:color w:val="000000"/>
      <w:sz w:val="18"/>
      <w:szCs w:val="20"/>
      <w:lang w:eastAsia="ja-JP"/>
    </w:rPr>
  </w:style>
  <w:style w:type="paragraph" w:styleId="BodyText">
    <w:name w:val="Body Text"/>
    <w:basedOn w:val="Normal"/>
    <w:link w:val="BodyTextChar"/>
    <w:uiPriority w:val="99"/>
    <w:semiHidden/>
    <w:unhideWhenUsed/>
    <w:rsid w:val="00EF21B6"/>
    <w:pPr>
      <w:spacing w:after="120"/>
    </w:pPr>
  </w:style>
  <w:style w:type="character" w:customStyle="1" w:styleId="BodyTextChar">
    <w:name w:val="Body Text Char"/>
    <w:basedOn w:val="DefaultParagraphFont"/>
    <w:link w:val="BodyText"/>
    <w:uiPriority w:val="99"/>
    <w:semiHidden/>
    <w:rsid w:val="00EF21B6"/>
    <w:rPr>
      <w:kern w:val="0"/>
      <w14:ligatures w14:val="none"/>
    </w:rPr>
  </w:style>
  <w:style w:type="paragraph" w:customStyle="1" w:styleId="TableParagraph">
    <w:name w:val="Table Paragraph"/>
    <w:basedOn w:val="Normal"/>
    <w:uiPriority w:val="1"/>
    <w:qFormat/>
    <w:rsid w:val="00991792"/>
  </w:style>
  <w:style w:type="paragraph" w:styleId="Revision">
    <w:name w:val="Revision"/>
    <w:hidden/>
    <w:uiPriority w:val="99"/>
    <w:semiHidden/>
    <w:rsid w:val="00190ECE"/>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nss@metlif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life.com/about-us/privacy-policy/unsubscribe/" TargetMode="Externa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metlif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f5af0f96-557c-40e5-b74f-4de88d247c44" ContentTypeId="0x0101" PreviousValue="false" LastSyncTimeStamp="2015-12-10T20:09:36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gs xmlns="62337cb1-c48c-4064-a658-d30ef29fd989" xsi:nil="true"/>
    <pc3a60732cff4bd6a1032848edf6a57b xmlns="d18c1617-1ac8-4b22-9cef-b2ac240d88cb">
      <Terms xmlns="http://schemas.microsoft.com/office/infopath/2007/PartnerControls"/>
    </pc3a60732cff4bd6a1032848edf6a57b>
    <pID xmlns="62337cb1-c48c-4064-a658-d30ef29fd989">76750</pID>
    <TaxKeywordTaxHTField xmlns="d18c1617-1ac8-4b22-9cef-b2ac240d88cb">
      <Terms xmlns="http://schemas.microsoft.com/office/infopath/2007/PartnerControls"/>
    </TaxKeywordTaxHTField>
    <aa413b61045448e6bc230aa29a84eb0b xmlns="d18c1617-1ac8-4b22-9cef-b2ac240d88cb">
      <Terms xmlns="http://schemas.microsoft.com/office/infopath/2007/PartnerControls"/>
    </aa413b61045448e6bc230aa29a84eb0b>
    <ExtractedText_x0028_MediaServiceOCR_x0029_ xmlns="62337cb1-c48c-4064-a658-d30ef29fd989" xsi:nil="true"/>
    <hae69c9a3b974f6ea09ed5059cd93782 xmlns="d18c1617-1ac8-4b22-9cef-b2ac240d88cb">
      <Terms xmlns="http://schemas.microsoft.com/office/infopath/2007/PartnerControls"/>
    </hae69c9a3b974f6ea09ed5059cd93782>
    <o2a67a7f239d463099c84f831d9f71a7 xmlns="d18c1617-1ac8-4b22-9cef-b2ac240d88cb">
      <Terms xmlns="http://schemas.microsoft.com/office/infopath/2007/PartnerControls"/>
    </o2a67a7f239d463099c84f831d9f71a7>
    <DocumentName xmlns="62337cb1-c48c-4064-a658-d30ef29fd989">GS - 11.12.24 - MLR19000344030-6_UA_Notice_Sample_English_exp1024_RevisionsMade_Template (1).docx</DocumentName>
    <AttachmentType xmlns="62337cb1-c48c-4064-a658-d30ef29fd989">Primary Attachment</AttachmentType>
    <CreatedDate xmlns="62337cb1-c48c-4064-a658-d30ef29fd989">2024-11-12T14:16:50</CreatedDate>
    <Archive xmlns="62337cb1-c48c-4064-a658-d30ef29fd989" xsi:nil="true"/>
    <TaxCatchAll xmlns="d18c1617-1ac8-4b22-9cef-b2ac240d88cb" xsi:nil="true"/>
    <UploadedBy xmlns="62337cb1-c48c-4064-a658-d30ef29fd989">Soin, Gaugin</UploadedBy>
    <lcf76f155ced4ddcb4097134ff3c332f xmlns="62337cb1-c48c-4064-a658-d30ef29fd98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B53929991CC8479D17FB1A1BC79D63" ma:contentTypeVersion="35" ma:contentTypeDescription="Create a new document." ma:contentTypeScope="" ma:versionID="6eb6da17a6d6466f18a4585598a79f1a">
  <xsd:schema xmlns:xsd="http://www.w3.org/2001/XMLSchema" xmlns:xs="http://www.w3.org/2001/XMLSchema" xmlns:p="http://schemas.microsoft.com/office/2006/metadata/properties" xmlns:ns2="d18c1617-1ac8-4b22-9cef-b2ac240d88cb" xmlns:ns3="62337cb1-c48c-4064-a658-d30ef29fd989" xmlns:ns4="5e68b112-ecba-43bf-a79d-71f8ef3b9ca4" xmlns:ns5="b9f8672b-3ac3-489b-85be-9c8c958e969c" targetNamespace="http://schemas.microsoft.com/office/2006/metadata/properties" ma:root="true" ma:fieldsID="2471113b3de62892009bff74f7badc42" ns2:_="" ns3:_="" ns4:_="" ns5:_="">
    <xsd:import namespace="d18c1617-1ac8-4b22-9cef-b2ac240d88cb"/>
    <xsd:import namespace="62337cb1-c48c-4064-a658-d30ef29fd989"/>
    <xsd:import namespace="5e68b112-ecba-43bf-a79d-71f8ef3b9ca4"/>
    <xsd:import namespace="b9f8672b-3ac3-489b-85be-9c8c958e969c"/>
    <xsd:element name="properties">
      <xsd:complexType>
        <xsd:sequence>
          <xsd:element name="documentManagement">
            <xsd:complexType>
              <xsd:all>
                <xsd:element ref="ns2:TaxKeywordTaxHTField" minOccurs="0"/>
                <xsd:element ref="ns2:TaxCatchAll" minOccurs="0"/>
                <xsd:element ref="ns2:TaxCatchAllLabel" minOccurs="0"/>
                <xsd:element ref="ns2:hae69c9a3b974f6ea09ed5059cd93782" minOccurs="0"/>
                <xsd:element ref="ns2:aa413b61045448e6bc230aa29a84eb0b" minOccurs="0"/>
                <xsd:element ref="ns2:o2a67a7f239d463099c84f831d9f71a7" minOccurs="0"/>
                <xsd:element ref="ns2:pc3a60732cff4bd6a1032848edf6a57b" minOccurs="0"/>
                <xsd:element ref="ns3:AttachmentType" minOccurs="0"/>
                <xsd:element ref="ns3:DocumentName" minOccurs="0"/>
                <xsd:element ref="ns3:UploadedBy" minOccurs="0"/>
                <xsd:element ref="ns3:CreatedDate" minOccurs="0"/>
                <xsd:element ref="ns3:pID" minOccurs="0"/>
                <xsd:element ref="ns3:Archive" minOccurs="0"/>
                <xsd:element ref="ns3:MediaServiceMetadata" minOccurs="0"/>
                <xsd:element ref="ns3:MediaServiceFastMetadata" minOccurs="0"/>
                <xsd:element ref="ns3:Tags" minOccurs="0"/>
                <xsd:element ref="ns3:lcf76f155ced4ddcb4097134ff3c332f" minOccurs="0"/>
                <xsd:element ref="ns3:MediaServiceOCR" minOccurs="0"/>
                <xsd:element ref="ns3:MediaServiceGenerationTime" minOccurs="0"/>
                <xsd:element ref="ns3:MediaServiceEventHashCode" minOccurs="0"/>
                <xsd:element ref="ns3:ExtractedText_x0028_MediaServiceOCR_x0029_" minOccurs="0"/>
                <xsd:element ref="ns4:MediaServiceDateTaken" minOccurs="0"/>
                <xsd:element ref="ns4:MediaLengthInSeconds" minOccurs="0"/>
                <xsd:element ref="ns4:MediaServiceObjectDetectorVersions" minOccurs="0"/>
                <xsd:element ref="ns4:MediaServiceSearchPropertie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1617-1ac8-4b22-9cef-b2ac240d88cb"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fieldId="{23f27201-bee3-471e-b2e7-b64fd8b7ca38}" ma:taxonomyMulti="true" ma:sspId="f5af0f96-557c-40e5-b74f-4de88d247c44"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4ffbd89-3f53-4786-9997-f458af39c3de}" ma:internalName="TaxCatchAll" ma:showField="CatchAllData" ma:web="2b38fbb7-6832-47ed-8a48-3d41c51e60c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ffbd89-3f53-4786-9997-f458af39c3de}" ma:internalName="TaxCatchAllLabel" ma:readOnly="true" ma:showField="CatchAllDataLabel" ma:web="2b38fbb7-6832-47ed-8a48-3d41c51e60c0">
      <xsd:complexType>
        <xsd:complexContent>
          <xsd:extension base="dms:MultiChoiceLookup">
            <xsd:sequence>
              <xsd:element name="Value" type="dms:Lookup" maxOccurs="unbounded" minOccurs="0" nillable="true"/>
            </xsd:sequence>
          </xsd:extension>
        </xsd:complexContent>
      </xsd:complexType>
    </xsd:element>
    <xsd:element name="hae69c9a3b974f6ea09ed5059cd93782" ma:index="12" nillable="true" ma:taxonomy="true" ma:internalName="hae69c9a3b974f6ea09ed5059cd93782" ma:taxonomyFieldName="ML_Geography" ma:displayName="Geography" ma:fieldId="{1ae69c9a-3b97-4f6e-a09e-d5059cd93782}" ma:taxonomyMulti="true" ma:sspId="f5af0f96-557c-40e5-b74f-4de88d247c44" ma:termSetId="f4bc552d-80e9-412b-b8d4-dc34d9eb8627" ma:anchorId="00000000-0000-0000-0000-000000000000" ma:open="false" ma:isKeyword="false">
      <xsd:complexType>
        <xsd:sequence>
          <xsd:element ref="pc:Terms" minOccurs="0" maxOccurs="1"/>
        </xsd:sequence>
      </xsd:complexType>
    </xsd:element>
    <xsd:element name="aa413b61045448e6bc230aa29a84eb0b" ma:index="14" nillable="true" ma:taxonomy="true" ma:internalName="aa413b61045448e6bc230aa29a84eb0b" ma:taxonomyFieldName="ML_LineOfBusiness" ma:displayName="Line of Business" ma:fieldId="{aa413b61-0454-48e6-bc23-0aa29a84eb0b}" ma:taxonomyMulti="true" ma:sspId="f5af0f96-557c-40e5-b74f-4de88d247c44" ma:termSetId="46c83da5-9adb-4a6d-91e4-77f5077fc76b" ma:anchorId="00000000-0000-0000-0000-000000000000" ma:open="false" ma:isKeyword="false">
      <xsd:complexType>
        <xsd:sequence>
          <xsd:element ref="pc:Terms" minOccurs="0" maxOccurs="1"/>
        </xsd:sequence>
      </xsd:complexType>
    </xsd:element>
    <xsd:element name="o2a67a7f239d463099c84f831d9f71a7" ma:index="16" nillable="true" ma:taxonomy="true" ma:internalName="o2a67a7f239d463099c84f831d9f71a7" ma:taxonomyFieldName="ML_OfficeLocation" ma:displayName="Office Location" ma:fieldId="{82a67a7f-239d-4630-99c8-4f831d9f71a7}" ma:taxonomyMulti="true" ma:sspId="f5af0f96-557c-40e5-b74f-4de88d247c44" ma:termSetId="441ea418-53ba-4ba6-ade2-cf7ca33080f0" ma:anchorId="00000000-0000-0000-0000-000000000000" ma:open="false" ma:isKeyword="false">
      <xsd:complexType>
        <xsd:sequence>
          <xsd:element ref="pc:Terms" minOccurs="0" maxOccurs="1"/>
        </xsd:sequence>
      </xsd:complexType>
    </xsd:element>
    <xsd:element name="pc3a60732cff4bd6a1032848edf6a57b" ma:index="18" nillable="true" ma:taxonomy="true" ma:internalName="pc3a60732cff4bd6a1032848edf6a57b" ma:taxonomyFieldName="ML_Roles" ma:displayName="Roles" ma:fieldId="{9c3a6073-2cff-4bd6-a103-2848edf6a57b}" ma:taxonomyMulti="true" ma:sspId="f5af0f96-557c-40e5-b74f-4de88d247c44" ma:termSetId="79b653d6-6741-48c0-b5a8-f7c31de24a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337cb1-c48c-4064-a658-d30ef29fd989" elementFormDefault="qualified">
    <xsd:import namespace="http://schemas.microsoft.com/office/2006/documentManagement/types"/>
    <xsd:import namespace="http://schemas.microsoft.com/office/infopath/2007/PartnerControls"/>
    <xsd:element name="AttachmentType" ma:index="20" nillable="true" ma:displayName="Attachment Type" ma:format="Dropdown" ma:internalName="AttachmentType">
      <xsd:simpleType>
        <xsd:restriction base="dms:Text">
          <xsd:maxLength value="255"/>
        </xsd:restriction>
      </xsd:simpleType>
    </xsd:element>
    <xsd:element name="DocumentName" ma:index="21" nillable="true" ma:displayName="Document Name" ma:format="Dropdown" ma:internalName="DocumentName">
      <xsd:simpleType>
        <xsd:restriction base="dms:Text">
          <xsd:maxLength value="255"/>
        </xsd:restriction>
      </xsd:simpleType>
    </xsd:element>
    <xsd:element name="UploadedBy" ma:index="22" nillable="true" ma:displayName="Uploaded By" ma:format="Dropdown" ma:internalName="UploadedBy">
      <xsd:simpleType>
        <xsd:restriction base="dms:Text">
          <xsd:maxLength value="255"/>
        </xsd:restriction>
      </xsd:simpleType>
    </xsd:element>
    <xsd:element name="CreatedDate" ma:index="23" nillable="true" ma:displayName="Created Date" ma:format="Dropdown" ma:internalName="CreatedDate">
      <xsd:simpleType>
        <xsd:restriction base="dms:Text">
          <xsd:maxLength value="255"/>
        </xsd:restriction>
      </xsd:simpleType>
    </xsd:element>
    <xsd:element name="pID" ma:index="24" nillable="true" ma:displayName="pID" ma:format="Dropdown" ma:internalName="pID">
      <xsd:simpleType>
        <xsd:restriction base="dms:Text">
          <xsd:maxLength value="255"/>
        </xsd:restriction>
      </xsd:simpleType>
    </xsd:element>
    <xsd:element name="Archive" ma:index="25" nillable="true" ma:displayName="Archive" ma:format="Dropdown" ma:internalName="Archive">
      <xsd:simpleType>
        <xsd:restriction base="dms:Text">
          <xsd:maxLength value="255"/>
        </xsd:restrictio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Tags" ma:index="28" nillable="true" ma:displayName="Tags" ma:format="Dropdown" ma:internalName="Tags">
      <xsd:simpleType>
        <xsd:restriction base="dms:Text">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f5af0f96-557c-40e5-b74f-4de88d247c44"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ExtractedText_x0028_MediaServiceOCR_x0029_" ma:index="34" nillable="true" ma:displayName="Extracted Text (MediaServiceOCR)" ma:format="Dropdown" ma:internalName="ExtractedText_x0028_MediaServiceOCR_x0029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68b112-ecba-43bf-a79d-71f8ef3b9ca4" elementFormDefault="qualified">
    <xsd:import namespace="http://schemas.microsoft.com/office/2006/documentManagement/types"/>
    <xsd:import namespace="http://schemas.microsoft.com/office/infopath/2007/PartnerControls"/>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ObjectDetectorVersions" ma:index="3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f8672b-3ac3-489b-85be-9c8c958e969c" elementFormDefault="qualified">
    <xsd:import namespace="http://schemas.microsoft.com/office/2006/documentManagement/types"/>
    <xsd:import namespace="http://schemas.microsoft.com/office/infopath/2007/PartnerControls"/>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6AB90-DE6D-4034-ADCD-4BC307195869}">
  <ds:schemaRefs>
    <ds:schemaRef ds:uri="Microsoft.SharePoint.Taxonomy.ContentTypeSync"/>
  </ds:schemaRefs>
</ds:datastoreItem>
</file>

<file path=customXml/itemProps2.xml><?xml version="1.0" encoding="utf-8"?>
<ds:datastoreItem xmlns:ds="http://schemas.openxmlformats.org/officeDocument/2006/customXml" ds:itemID="{CE44F11F-0291-4683-86A8-E0422F4E5C9E}">
  <ds:schemaRefs>
    <ds:schemaRef ds:uri="http://schemas.microsoft.com/sharepoint/v3/contenttype/forms"/>
  </ds:schemaRefs>
</ds:datastoreItem>
</file>

<file path=customXml/itemProps3.xml><?xml version="1.0" encoding="utf-8"?>
<ds:datastoreItem xmlns:ds="http://schemas.openxmlformats.org/officeDocument/2006/customXml" ds:itemID="{BD6CE4C8-8F13-4846-9139-3D671452BF4C}">
  <ds:schemaRefs>
    <ds:schemaRef ds:uri="http://schemas.microsoft.com/office/2006/metadata/properties"/>
    <ds:schemaRef ds:uri="http://schemas.microsoft.com/office/2006/documentManagement/types"/>
    <ds:schemaRef ds:uri="b9f8672b-3ac3-489b-85be-9c8c958e969c"/>
    <ds:schemaRef ds:uri="http://purl.org/dc/terms/"/>
    <ds:schemaRef ds:uri="5e68b112-ecba-43bf-a79d-71f8ef3b9ca4"/>
    <ds:schemaRef ds:uri="http://schemas.microsoft.com/office/infopath/2007/PartnerControls"/>
    <ds:schemaRef ds:uri="http://schemas.openxmlformats.org/package/2006/metadata/core-properties"/>
    <ds:schemaRef ds:uri="http://www.w3.org/XML/1998/namespace"/>
    <ds:schemaRef ds:uri="http://purl.org/dc/elements/1.1/"/>
    <ds:schemaRef ds:uri="62337cb1-c48c-4064-a658-d30ef29fd989"/>
    <ds:schemaRef ds:uri="d18c1617-1ac8-4b22-9cef-b2ac240d88cb"/>
    <ds:schemaRef ds:uri="http://purl.org/dc/dcmitype/"/>
  </ds:schemaRefs>
</ds:datastoreItem>
</file>

<file path=customXml/itemProps4.xml><?xml version="1.0" encoding="utf-8"?>
<ds:datastoreItem xmlns:ds="http://schemas.openxmlformats.org/officeDocument/2006/customXml" ds:itemID="{AF057F07-3DA7-404D-8418-E33CA1740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1617-1ac8-4b22-9cef-b2ac240d88cb"/>
    <ds:schemaRef ds:uri="62337cb1-c48c-4064-a658-d30ef29fd989"/>
    <ds:schemaRef ds:uri="5e68b112-ecba-43bf-a79d-71f8ef3b9ca4"/>
    <ds:schemaRef ds:uri="b9f8672b-3ac3-489b-85be-9c8c958e96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1264</Words>
  <Characters>7207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Sarkisyan, Anush</dc:creator>
  <cp:keywords/>
  <dc:description/>
  <cp:lastModifiedBy>Sarkisyan, Anush</cp:lastModifiedBy>
  <cp:revision>2</cp:revision>
  <dcterms:created xsi:type="dcterms:W3CDTF">2024-11-22T15:18:00Z</dcterms:created>
  <dcterms:modified xsi:type="dcterms:W3CDTF">2024-11-22T15:18:00Z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0x01010078B53929991CC8479D17FB1A1BC79D63</vt:lpwstr>
  </property>
  <property fmtid="{D5CDD505-2E9C-101B-9397-08002B2CF9AE}" pid="3" name="TaxKeyword">
    <vt:lpwstr/>
  </property>
  <property fmtid="{D5CDD505-2E9C-101B-9397-08002B2CF9AE}" pid="4" name="ML_LineOfBusiness">
    <vt:lpwstr/>
  </property>
  <property fmtid="{D5CDD505-2E9C-101B-9397-08002B2CF9AE}" pid="5" name="ML_Roles">
    <vt:lpwstr/>
  </property>
  <property fmtid="{D5CDD505-2E9C-101B-9397-08002B2CF9AE}" pid="6" name="ML_Geography">
    <vt:lpwstr/>
  </property>
  <property fmtid="{D5CDD505-2E9C-101B-9397-08002B2CF9AE}" pid="7" name="ML_OfficeLocation">
    <vt:lpwstr/>
  </property>
</Properties>
</file>